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Pr>
      <w:tblGrid>
        <w:gridCol w:w="4320"/>
        <w:gridCol w:w="4320"/>
      </w:tblGrid>
      <w:tr>
        <w:tc>
          <w:tcPr>
            <w:tcW w:type="dxa" w:w="4320"/>
          </w:tcPr>
          <w:p/>
          <w:p>
            <w:r>
              <w:drawing>
                <wp:inline xmlns:a="http://schemas.openxmlformats.org/drawingml/2006/main" xmlns:pic="http://schemas.openxmlformats.org/drawingml/2006/picture">
                  <wp:extent cx="914400" cy="1114828"/>
                  <wp:docPr id="1" name="Picture 1"/>
                  <wp:cNvGraphicFramePr>
                    <a:graphicFrameLocks noChangeAspect="1"/>
                  </wp:cNvGraphicFramePr>
                  <a:graphic>
                    <a:graphicData uri="http://schemas.openxmlformats.org/drawingml/2006/picture">
                      <pic:pic>
                        <pic:nvPicPr>
                          <pic:cNvPr id="0" name="logoLarge.png"/>
                          <pic:cNvPicPr/>
                        </pic:nvPicPr>
                        <pic:blipFill>
                          <a:blip r:embed="rId9"/>
                          <a:stretch>
                            <a:fillRect/>
                          </a:stretch>
                        </pic:blipFill>
                        <pic:spPr>
                          <a:xfrm>
                            <a:off x="0" y="0"/>
                            <a:ext cx="914400" cy="1114828"/>
                          </a:xfrm>
                          <a:prstGeom prst="rect"/>
                        </pic:spPr>
                      </pic:pic>
                    </a:graphicData>
                  </a:graphic>
                </wp:inline>
              </w:drawing>
            </w:r>
          </w:p>
          <w:p>
            <w:pPr>
              <w:pStyle w:val="SmallCapsHeading"/>
            </w:pPr>
            <w:hyperlink r:id="rId10">
              <w:r>
                <w:rPr>
                  <w:color w:val="3a0517"/>
                </w:rPr>
                <w:t>Opine Law</w:t>
              </w:r>
            </w:hyperlink>
          </w:p>
        </w:tc>
        <w:tc>
          <w:tcPr>
            <w:tcW w:type="dxa" w:w="4320"/>
          </w:tcPr>
          <w:p/>
          <w:p>
            <w:r>
              <w:t>Case: B344199 - Alejandro Rios v. Puente Hills Ford, LLC</w:t>
            </w:r>
          </w:p>
        </w:tc>
      </w:tr>
    </w:tbl>
    <w:p>
      <w:pPr>
        <w:pStyle w:val="OpineSubtitle"/>
      </w:pPr>
      <w:r>
        <w:t>Citation Report</w:t>
      </w:r>
    </w:p>
    <w:p>
      <w:pPr>
        <w:pStyle w:val="OpineTitle"/>
      </w:pPr>
      <w:r>
        <w:t>Alejandro Rios Opening Brief</w:t>
      </w:r>
    </w:p>
    <w:p>
      <w:pPr>
        <w:pStyle w:val="Heading1"/>
      </w:pPr>
      <w:r>
        <w:bookmarkStart w:id="0" w:name="legend"/>
        <w:bookmarkEnd w:id="0" w:name="legend"/>
      </w:r>
      <w:r>
        <w:t>Legend</w:t>
      </w:r>
    </w:p>
    <w:p>
      <w:pPr>
        <w:spacing w:before="0" w:after="0"/>
      </w:pPr>
      <w:r>
        <w:t>🟢</w:t>
        <w:tab/>
        <w:t>Accurate application</w:t>
      </w:r>
    </w:p>
    <w:p>
      <w:pPr>
        <w:spacing w:before="0" w:after="0"/>
      </w:pPr>
      <w:r>
        <w:t>🟡</w:t>
        <w:tab/>
        <w:t>Minor issues or incomplete application</w:t>
      </w:r>
    </w:p>
    <w:p>
      <w:pPr>
        <w:spacing w:before="0" w:after="0"/>
      </w:pPr>
      <w:r>
        <w:t>🔴</w:t>
        <w:tab/>
        <w:t>Significant problems or overextension</w:t>
      </w:r>
    </w:p>
    <w:p>
      <w:pPr>
        <w:spacing w:before="0" w:after="0"/>
      </w:pPr>
      <w:r>
        <w:t>☠️</w:t>
        <w:tab/>
        <w:t>Serious misrepresentation, fabrication, error, or hallucination</w:t>
      </w:r>
    </w:p>
    <w:p>
      <w:pPr>
        <w:spacing w:before="0" w:after="0"/>
      </w:pPr>
      <w:r>
        <w:t>⚪</w:t>
        <w:tab/>
        <w:t>Opine Deep Research not available (error and hallucination check only)</w:t>
      </w:r>
    </w:p>
    <w:p/>
    <w:tbl>
      <w:tblPr>
        <w:tblW w:type="auto" w:w="0"/>
        <w:tblLook w:firstColumn="1" w:firstRow="1" w:lastColumn="0" w:lastRow="0" w:noHBand="0" w:noVBand="1" w:val="04A0"/>
      </w:tblPr>
      <w:tblGrid>
        <w:gridCol w:w="0"/>
        <w:gridCol w:w="0"/>
        <w:gridCol w:w="0"/>
        <w:gridCol w:w="0"/>
        <w:gridCol w:w="0"/>
        <w:gridCol w:w="0"/>
      </w:tblGrid>
      <w:tr>
        <w:trPr>
          <w:tblHeader/>
        </w:trPr>
        <w:tc>
          <w:tcPr>
            <w:tcW w:type="dxa" w:w="1800"/>
          </w:tcPr>
          <w:p/>
        </w:tc>
        <w:tc>
          <w:tcPr>
            <w:tcW w:type="dxa" w:w="1800"/>
          </w:tcPr>
          <w:p>
            <w:pPr>
              <w:spacing w:before="0" w:after="0" w:line="360" w:lineRule="auto"/>
              <w:jc w:val="center"/>
            </w:pPr>
            <w:r>
              <w:t>🟢</w:t>
            </w:r>
          </w:p>
        </w:tc>
        <w:tc>
          <w:tcPr>
            <w:tcW w:type="dxa" w:w="1800"/>
          </w:tcPr>
          <w:p>
            <w:pPr>
              <w:spacing w:before="0" w:after="0" w:line="360" w:lineRule="auto"/>
              <w:jc w:val="center"/>
            </w:pPr>
            <w:r>
              <w:t>🟡</w:t>
            </w:r>
          </w:p>
        </w:tc>
        <w:tc>
          <w:tcPr>
            <w:tcW w:type="dxa" w:w="1800"/>
          </w:tcPr>
          <w:p>
            <w:pPr>
              <w:spacing w:before="0" w:after="0" w:line="360" w:lineRule="auto"/>
              <w:jc w:val="center"/>
            </w:pPr>
            <w:r>
              <w:t>🔴</w:t>
            </w:r>
          </w:p>
        </w:tc>
        <w:tc>
          <w:tcPr>
            <w:tcW w:type="dxa" w:w="1800"/>
          </w:tcPr>
          <w:p>
            <w:pPr>
              <w:spacing w:before="0" w:after="0" w:line="360" w:lineRule="auto"/>
              <w:jc w:val="center"/>
            </w:pPr>
            <w:r>
              <w:t>☠️</w:t>
            </w:r>
          </w:p>
        </w:tc>
        <w:tc>
          <w:tcPr>
            <w:tcW w:type="dxa" w:w="1800"/>
          </w:tcPr>
          <w:p>
            <w:pPr>
              <w:spacing w:before="0" w:after="0" w:line="360" w:lineRule="auto"/>
              <w:jc w:val="center"/>
            </w:pPr>
            <w:r>
              <w:t>⚪</w:t>
            </w:r>
          </w:p>
        </w:tc>
      </w:tr>
      <w:tr>
        <w:tc>
          <w:tcPr>
            <w:tcW w:type="dxa" w:w="1800"/>
          </w:tcPr>
          <w:p>
            <w:pPr>
              <w:spacing w:before="0" w:after="0" w:line="360" w:lineRule="auto"/>
              <w:jc w:val="left"/>
            </w:pPr>
            <w:r>
              <w:rPr>
                <w:b/>
              </w:rPr>
              <w:t>62 Citations</w:t>
            </w:r>
          </w:p>
        </w:tc>
        <w:tc>
          <w:tcPr>
            <w:tcW w:type="dxa" w:w="1800"/>
          </w:tcPr>
          <w:p>
            <w:pPr>
              <w:spacing w:before="0" w:after="0" w:line="360" w:lineRule="auto"/>
              <w:jc w:val="center"/>
            </w:pPr>
            <w:r>
              <w:t>28</w:t>
            </w:r>
          </w:p>
        </w:tc>
        <w:tc>
          <w:tcPr>
            <w:tcW w:type="dxa" w:w="1800"/>
          </w:tcPr>
          <w:p>
            <w:pPr>
              <w:spacing w:before="0" w:after="0" w:line="360" w:lineRule="auto"/>
              <w:jc w:val="center"/>
            </w:pPr>
            <w:r>
              <w:t>15</w:t>
            </w:r>
          </w:p>
        </w:tc>
        <w:tc>
          <w:tcPr>
            <w:tcW w:type="dxa" w:w="1800"/>
          </w:tcPr>
          <w:p>
            <w:pPr>
              <w:spacing w:before="0" w:after="0" w:line="360" w:lineRule="auto"/>
              <w:jc w:val="center"/>
            </w:pPr>
            <w:r>
              <w:t>10</w:t>
            </w:r>
          </w:p>
        </w:tc>
        <w:tc>
          <w:tcPr>
            <w:tcW w:type="dxa" w:w="1800"/>
          </w:tcPr>
          <w:p>
            <w:pPr>
              <w:spacing w:before="0" w:after="0" w:line="360" w:lineRule="auto"/>
              <w:jc w:val="center"/>
            </w:pPr>
            <w:r>
              <w:t>8</w:t>
            </w:r>
          </w:p>
        </w:tc>
        <w:tc>
          <w:tcPr>
            <w:tcW w:type="dxa" w:w="1800"/>
          </w:tcPr>
          <w:p>
            <w:pPr>
              <w:spacing w:before="0" w:after="0" w:line="360" w:lineRule="auto"/>
              <w:jc w:val="center"/>
            </w:pPr>
            <w:r>
              <w:t>1</w:t>
            </w:r>
          </w:p>
        </w:tc>
      </w:tr>
      <w:tr>
        <w:tc>
          <w:tcPr>
            <w:tcW w:type="dxa" w:w="1800"/>
          </w:tcPr>
          <w:p>
            <w:pPr>
              <w:spacing w:before="0" w:after="0" w:line="360" w:lineRule="auto"/>
              <w:jc w:val="right"/>
            </w:pPr>
            <w:r>
              <w:t>40 Cases</w:t>
            </w:r>
          </w:p>
        </w:tc>
        <w:tc>
          <w:tcPr>
            <w:tcW w:type="dxa" w:w="1800"/>
          </w:tcPr>
          <w:p/>
        </w:tc>
        <w:tc>
          <w:tcPr>
            <w:tcW w:type="dxa" w:w="1800"/>
          </w:tcPr>
          <w:p/>
        </w:tc>
        <w:tc>
          <w:tcPr>
            <w:tcW w:type="dxa" w:w="1800"/>
          </w:tcPr>
          <w:p/>
        </w:tc>
        <w:tc>
          <w:tcPr>
            <w:tcW w:type="dxa" w:w="1800"/>
          </w:tcPr>
          <w:p/>
        </w:tc>
        <w:tc>
          <w:tcPr>
            <w:tcW w:type="dxa" w:w="1800"/>
          </w:tcPr>
          <w:p/>
        </w:tc>
      </w:tr>
      <w:tr>
        <w:tc>
          <w:tcPr>
            <w:tcW w:type="dxa" w:w="1800"/>
          </w:tcPr>
          <w:p>
            <w:pPr>
              <w:spacing w:before="0" w:after="0" w:line="360" w:lineRule="auto"/>
              <w:jc w:val="right"/>
            </w:pPr>
            <w:r>
              <w:t>22 Statutes</w:t>
            </w:r>
          </w:p>
        </w:tc>
        <w:tc>
          <w:tcPr>
            <w:tcW w:type="dxa" w:w="1800"/>
          </w:tcPr>
          <w:p/>
        </w:tc>
        <w:tc>
          <w:tcPr>
            <w:tcW w:type="dxa" w:w="1800"/>
          </w:tcPr>
          <w:p/>
        </w:tc>
        <w:tc>
          <w:tcPr>
            <w:tcW w:type="dxa" w:w="1800"/>
          </w:tcPr>
          <w:p/>
        </w:tc>
        <w:tc>
          <w:tcPr>
            <w:tcW w:type="dxa" w:w="1800"/>
          </w:tcPr>
          <w:p/>
        </w:tc>
        <w:tc>
          <w:tcPr>
            <w:tcW w:type="dxa" w:w="1800"/>
          </w:tcPr>
          <w:p/>
        </w:tc>
      </w:tr>
      <w:tr>
        <w:tc>
          <w:tcPr>
            <w:tcW w:type="dxa" w:w="1800"/>
          </w:tcPr>
          <w:p>
            <w:pPr>
              <w:spacing w:before="0" w:after="0" w:line="360" w:lineRule="auto"/>
              <w:jc w:val="left"/>
            </w:pPr>
            <w:r>
              <w:rPr>
                <w:b/>
              </w:rPr>
              <w:t>16 Quotes</w:t>
            </w:r>
          </w:p>
        </w:tc>
        <w:tc>
          <w:tcPr>
            <w:tcW w:type="dxa" w:w="1800"/>
          </w:tcPr>
          <w:p>
            <w:pPr>
              <w:spacing w:before="0" w:after="0" w:line="360" w:lineRule="auto"/>
              <w:jc w:val="center"/>
            </w:pPr>
            <w:r>
              <w:t>5</w:t>
            </w:r>
          </w:p>
        </w:tc>
        <w:tc>
          <w:tcPr>
            <w:tcW w:type="dxa" w:w="1800"/>
          </w:tcPr>
          <w:p>
            <w:pPr>
              <w:spacing w:before="0" w:after="0" w:line="360" w:lineRule="auto"/>
              <w:jc w:val="center"/>
            </w:pPr>
            <w:r>
              <w:t>2</w:t>
            </w:r>
          </w:p>
        </w:tc>
        <w:tc>
          <w:tcPr>
            <w:tcW w:type="dxa" w:w="1800"/>
          </w:tcPr>
          <w:p>
            <w:pPr>
              <w:spacing w:before="0" w:after="0" w:line="360" w:lineRule="auto"/>
              <w:jc w:val="center"/>
            </w:pPr>
            <w:r>
              <w:t>0</w:t>
            </w:r>
          </w:p>
        </w:tc>
        <w:tc>
          <w:tcPr>
            <w:tcW w:type="dxa" w:w="1800"/>
          </w:tcPr>
          <w:p>
            <w:pPr>
              <w:spacing w:before="0" w:after="0" w:line="360" w:lineRule="auto"/>
              <w:jc w:val="center"/>
            </w:pPr>
            <w:r>
              <w:t>9</w:t>
            </w:r>
          </w:p>
        </w:tc>
        <w:tc>
          <w:tcPr>
            <w:tcW w:type="dxa" w:w="1800"/>
          </w:tcPr>
          <w:p>
            <w:pPr>
              <w:spacing w:before="0" w:after="0" w:line="360" w:lineRule="auto"/>
              <w:jc w:val="center"/>
            </w:pPr>
            <w:r>
              <w:t>0</w:t>
            </w:r>
          </w:p>
        </w:tc>
      </w:tr>
      <w:tr>
        <w:tc>
          <w:tcPr>
            <w:tcW w:type="dxa" w:w="1800"/>
          </w:tcPr>
          <w:p>
            <w:pPr>
              <w:spacing w:before="0" w:after="0" w:line="360" w:lineRule="auto"/>
              <w:jc w:val="right"/>
            </w:pPr>
            <w:r>
              <w:t>13 Cases</w:t>
            </w:r>
          </w:p>
        </w:tc>
        <w:tc>
          <w:tcPr>
            <w:tcW w:type="dxa" w:w="1800"/>
          </w:tcPr>
          <w:p/>
        </w:tc>
        <w:tc>
          <w:tcPr>
            <w:tcW w:type="dxa" w:w="1800"/>
          </w:tcPr>
          <w:p/>
        </w:tc>
        <w:tc>
          <w:tcPr>
            <w:tcW w:type="dxa" w:w="1800"/>
          </w:tcPr>
          <w:p/>
        </w:tc>
        <w:tc>
          <w:tcPr>
            <w:tcW w:type="dxa" w:w="1800"/>
          </w:tcPr>
          <w:p/>
        </w:tc>
        <w:tc>
          <w:tcPr>
            <w:tcW w:type="dxa" w:w="1800"/>
          </w:tcPr>
          <w:p/>
        </w:tc>
      </w:tr>
      <w:tr>
        <w:tc>
          <w:tcPr>
            <w:tcW w:type="dxa" w:w="1800"/>
          </w:tcPr>
          <w:p>
            <w:pPr>
              <w:spacing w:before="0" w:after="0" w:line="360" w:lineRule="auto"/>
              <w:jc w:val="right"/>
            </w:pPr>
            <w:r>
              <w:t>3 Statutes</w:t>
            </w:r>
          </w:p>
        </w:tc>
        <w:tc>
          <w:tcPr>
            <w:tcW w:type="dxa" w:w="1800"/>
          </w:tcPr>
          <w:p/>
        </w:tc>
        <w:tc>
          <w:tcPr>
            <w:tcW w:type="dxa" w:w="1800"/>
          </w:tcPr>
          <w:p/>
        </w:tc>
        <w:tc>
          <w:tcPr>
            <w:tcW w:type="dxa" w:w="1800"/>
          </w:tcPr>
          <w:p/>
        </w:tc>
        <w:tc>
          <w:tcPr>
            <w:tcW w:type="dxa" w:w="1800"/>
          </w:tcPr>
          <w:p/>
        </w:tc>
        <w:tc>
          <w:tcPr>
            <w:tcW w:type="dxa" w:w="1800"/>
          </w:tcPr>
          <w:p/>
        </w:tc>
      </w:tr>
    </w:tbl>
    <w:p>
      <w:r>
        <w:br w:type="page"/>
      </w:r>
    </w:p>
    <w:p>
      <w:pPr>
        <w:pStyle w:val="TriageReport"/>
      </w:pPr>
      <w:r>
        <w:t>Triage Report</w:t>
      </w:r>
    </w:p>
    <w:p>
      <w:pPr>
        <w:pStyle w:val="Heading2"/>
      </w:pPr>
      <w:r>
        <w:bookmarkStart w:id="2" w:name="seriousissues"/>
        <w:bookmarkEnd w:id="2" w:name="seriousissues"/>
      </w:r>
      <w:r>
        <w:t>Serious Issues</w:t>
      </w:r>
    </w:p>
    <w:p>
      <w:pPr>
        <w:pStyle w:val="Heading4"/>
      </w:pPr>
      <w:r>
        <w:t>Cases</w:t>
      </w:r>
    </w:p>
    <w:p>
      <w:pPr>
        <w:spacing w:before="0" w:after="0"/>
      </w:pPr>
      <w:r>
        <w:t xml:space="preserve">☠️ </w:t>
      </w:r>
      <w:hyperlink w:anchor="zuckermanvun10">
        <w:r>
          <w:rPr/>
          <w:t xml:space="preserve">Zuckerman v. Underwriters at Lloyd's 42 Cal.2d 460</w:t>
        </w:r>
      </w:hyperlink>
    </w:p>
    <w:p>
      <w:pPr>
        <w:spacing w:before="0" w:after="0"/>
      </w:pPr>
      <w:r>
        <w:t xml:space="preserve">        </w:t>
      </w:r>
      <w:hyperlink w:anchor="zuckermanvun11">
        <w:r>
          <w:rPr/>
          <w:t xml:space="preserve">☠️ 1 Quote</w:t>
        </w:r>
      </w:hyperlink>
    </w:p>
    <w:p>
      <w:pPr>
        <w:spacing w:before="0" w:after="0"/>
      </w:pPr>
      <w:r>
        <w:t xml:space="preserve">☠️ </w:t>
      </w:r>
      <w:hyperlink w:anchor="stanleyvuniv12">
        <w:r>
          <w:rPr/>
          <w:t xml:space="preserve">Stanley v. Univ. of Southern California 98 Cal.App.5th 151</w:t>
        </w:r>
      </w:hyperlink>
    </w:p>
    <w:p>
      <w:pPr>
        <w:spacing w:before="0" w:after="0"/>
      </w:pPr>
      <w:r>
        <w:t xml:space="preserve">☠️ </w:t>
      </w:r>
      <w:hyperlink w:anchor="eustacevlync13">
        <w:r>
          <w:rPr/>
          <w:t xml:space="preserve">Eustace v. Lynch 209 Cal.App.4th 1457</w:t>
        </w:r>
      </w:hyperlink>
    </w:p>
    <w:p>
      <w:pPr>
        <w:spacing w:before="0" w:after="0"/>
      </w:pPr>
      <w:r>
        <w:t xml:space="preserve">☠️ </w:t>
      </w:r>
      <w:hyperlink w:anchor="greenevbrook14">
        <w:r>
          <w:rPr/>
          <w:t xml:space="preserve">Greene v. Brooks 235 Cal.App.2d 161</w:t>
        </w:r>
      </w:hyperlink>
    </w:p>
    <w:p>
      <w:pPr>
        <w:spacing w:before="0" w:after="0"/>
      </w:pPr>
      <w:r>
        <w:t xml:space="preserve">☠️ </w:t>
      </w:r>
      <w:hyperlink w:anchor="reynoldsvbem15">
        <w:r>
          <w:rPr/>
          <w:t xml:space="preserve">Reynolds v. Bement 36 Cal.4th 1075</w:t>
        </w:r>
      </w:hyperlink>
    </w:p>
    <w:p>
      <w:pPr>
        <w:spacing w:before="0" w:after="0"/>
      </w:pPr>
      <w:r>
        <w:t xml:space="preserve">☠️ </w:t>
      </w:r>
      <w:hyperlink w:anchor="hearnvhoward16">
        <w:r>
          <w:rPr/>
          <w:t xml:space="preserve">Hearn v. Howard 177 Cal.App.4th 1193</w:t>
        </w:r>
      </w:hyperlink>
    </w:p>
    <w:p>
      <w:pPr>
        <w:spacing w:before="0" w:after="0"/>
      </w:pPr>
      <w:r>
        <w:t xml:space="preserve">        </w:t>
      </w:r>
      <w:hyperlink w:anchor="hearnvhoward17">
        <w:r>
          <w:rPr/>
          <w:t xml:space="preserve">☠️ 1 Quote</w:t>
        </w:r>
      </w:hyperlink>
    </w:p>
    <w:p>
      <w:pPr>
        <w:spacing w:before="0" w:after="0"/>
      </w:pPr>
      <w:r>
        <w:t xml:space="preserve">☠️ </w:t>
      </w:r>
      <w:hyperlink w:anchor="greenvlaibco18">
        <w:r>
          <w:rPr/>
          <w:t xml:space="preserve">Green v. Laibco, LLC 192 Cal.App.4th 441</w:t>
        </w:r>
      </w:hyperlink>
    </w:p>
    <w:p>
      <w:pPr>
        <w:pStyle w:val="Heading4"/>
      </w:pPr>
      <w:r>
        <w:t>Statutes</w:t>
      </w:r>
    </w:p>
    <w:p>
      <w:pPr>
        <w:spacing w:before="0" w:after="0"/>
      </w:pPr>
      <w:r>
        <w:t xml:space="preserve">☠️ </w:t>
      </w:r>
      <w:hyperlink w:anchor="codeofcivilp19">
        <w:r>
          <w:rPr/>
          <w:t xml:space="preserve">Code of Civil Procedure § 1542</w:t>
        </w:r>
      </w:hyperlink>
    </w:p>
    <w:p>
      <w:pPr>
        <w:pStyle w:val="Heading2"/>
      </w:pPr>
      <w:r>
        <w:bookmarkStart w:id="5" w:name="significantissues"/>
        <w:bookmarkEnd w:id="5" w:name="significantissues"/>
      </w:r>
      <w:r>
        <w:t>Significant Issues</w:t>
      </w:r>
    </w:p>
    <w:p>
      <w:pPr>
        <w:pStyle w:val="Heading4"/>
      </w:pPr>
      <w:r>
        <w:t>Cases</w:t>
      </w:r>
    </w:p>
    <w:p>
      <w:pPr>
        <w:spacing w:before="0" w:after="0"/>
      </w:pPr>
      <w:r>
        <w:t xml:space="preserve">🔴 </w:t>
      </w:r>
      <w:hyperlink w:anchor="estateofande20">
        <w:r>
          <w:rPr/>
          <w:t xml:space="preserve">Estate of Anderson 60 Cal.App.4th 436</w:t>
        </w:r>
      </w:hyperlink>
    </w:p>
    <w:p>
      <w:pPr>
        <w:spacing w:before="0" w:after="0"/>
      </w:pPr>
      <w:r>
        <w:t xml:space="preserve">🔴 </w:t>
      </w:r>
      <w:hyperlink w:anchor="osumivsutton21">
        <w:r>
          <w:rPr/>
          <w:t xml:space="preserve">Osumi v. Sutton 151 Cal.App.4th 1355</w:t>
        </w:r>
      </w:hyperlink>
    </w:p>
    <w:p>
      <w:pPr>
        <w:spacing w:before="0" w:after="0"/>
      </w:pPr>
      <w:r>
        <w:t xml:space="preserve">        </w:t>
      </w:r>
      <w:hyperlink w:anchor="osumivsutton22">
        <w:r>
          <w:rPr/>
          <w:t xml:space="preserve">☠️ 1 Quote</w:t>
        </w:r>
      </w:hyperlink>
    </w:p>
    <w:p>
      <w:pPr>
        <w:spacing w:before="0" w:after="0"/>
      </w:pPr>
      <w:r>
        <w:t xml:space="preserve">🔴 </w:t>
      </w:r>
      <w:hyperlink w:anchor="casaherrerai23">
        <w:r>
          <w:rPr/>
          <w:t xml:space="preserve">Casa Herrera, Inc. v. Beydoun 32 Cal.4th 336</w:t>
        </w:r>
      </w:hyperlink>
    </w:p>
    <w:p>
      <w:pPr>
        <w:spacing w:before="0" w:after="0"/>
      </w:pPr>
      <w:r>
        <w:t xml:space="preserve">🔴 </w:t>
      </w:r>
      <w:hyperlink w:anchor="fiorevalvord24">
        <w:r>
          <w:rPr/>
          <w:t xml:space="preserve">Fiore v. Alvord 182 Cal.App.3d 561</w:t>
        </w:r>
      </w:hyperlink>
    </w:p>
    <w:p>
      <w:pPr>
        <w:spacing w:before="0" w:after="0"/>
      </w:pPr>
      <w:r>
        <w:t xml:space="preserve">        </w:t>
      </w:r>
      <w:hyperlink w:anchor="fiorevalvord25">
        <w:r>
          <w:rPr/>
          <w:t xml:space="preserve">☠️ 1 Quote</w:t>
        </w:r>
      </w:hyperlink>
    </w:p>
    <w:p>
      <w:pPr>
        <w:spacing w:before="0" w:after="0"/>
      </w:pPr>
      <w:r>
        <w:t xml:space="preserve">🔴 </w:t>
      </w:r>
      <w:hyperlink w:anchor="reiflervsupe26">
        <w:r>
          <w:rPr/>
          <w:t xml:space="preserve">Reifler v. Superior Court 39 Cal.App.3d 479</w:t>
        </w:r>
      </w:hyperlink>
    </w:p>
    <w:p>
      <w:pPr>
        <w:spacing w:before="0" w:after="0"/>
      </w:pPr>
      <w:r>
        <w:t xml:space="preserve">        </w:t>
      </w:r>
      <w:hyperlink w:anchor="reiflervsupe27">
        <w:r>
          <w:rPr/>
          <w:t xml:space="preserve">☠️ 1 Quote</w:t>
        </w:r>
      </w:hyperlink>
    </w:p>
    <w:p>
      <w:pPr>
        <w:spacing w:before="0" w:after="0"/>
      </w:pPr>
      <w:r>
        <w:t xml:space="preserve">🔴 </w:t>
      </w:r>
      <w:hyperlink w:anchor="estateofgain28">
        <w:r>
          <w:rPr/>
          <w:t xml:space="preserve">Estate of Gaines 15 Cal.2d 255</w:t>
        </w:r>
      </w:hyperlink>
    </w:p>
    <w:p>
      <w:pPr>
        <w:spacing w:before="0" w:after="0"/>
      </w:pPr>
      <w:r>
        <w:t xml:space="preserve">        </w:t>
      </w:r>
      <w:hyperlink w:anchor="estateofgain29">
        <w:r>
          <w:rPr/>
          <w:t xml:space="preserve">☠️ 1 Quote</w:t>
        </w:r>
      </w:hyperlink>
    </w:p>
    <w:p>
      <w:pPr>
        <w:spacing w:before="0" w:after="0"/>
      </w:pPr>
      <w:r>
        <w:t xml:space="preserve">🔴 </w:t>
      </w:r>
      <w:hyperlink w:anchor="peoplevlucas30">
        <w:r>
          <w:rPr/>
          <w:t xml:space="preserve">People v. Lucas 12 Cal.4th 415</w:t>
        </w:r>
      </w:hyperlink>
    </w:p>
    <w:p>
      <w:pPr>
        <w:spacing w:before="0" w:after="0"/>
      </w:pPr>
      <w:r>
        <w:t xml:space="preserve">🔴 </w:t>
      </w:r>
      <w:hyperlink w:anchor="garciavpolit31">
        <w:r>
          <w:rPr/>
          <w:t xml:space="preserve">Garcia v. Politis 192 Cal.App.4th 1474</w:t>
        </w:r>
      </w:hyperlink>
    </w:p>
    <w:p>
      <w:pPr>
        <w:spacing w:before="0" w:after="0"/>
      </w:pPr>
      <w:r>
        <w:t xml:space="preserve">🔴 </w:t>
      </w:r>
      <w:hyperlink w:anchor="armendarizvf32">
        <w:r>
          <w:rPr/>
          <w:t xml:space="preserve">Armendariz v. Foundation Health Psychcare Services, Inc. 24 Cal.4th 83</w:t>
        </w:r>
      </w:hyperlink>
    </w:p>
    <w:p>
      <w:pPr>
        <w:spacing w:before="0" w:after="0"/>
      </w:pPr>
      <w:r>
        <w:t xml:space="preserve">        </w:t>
      </w:r>
      <w:hyperlink w:anchor="armendarizvf33">
        <w:r>
          <w:rPr/>
          <w:t xml:space="preserve">☠️ 1 Quote</w:t>
        </w:r>
      </w:hyperlink>
    </w:p>
    <w:p>
      <w:pPr>
        <w:pStyle w:val="Heading4"/>
      </w:pPr>
      <w:r>
        <w:t>Statutes</w:t>
      </w:r>
    </w:p>
    <w:p>
      <w:pPr>
        <w:spacing w:before="0" w:after="0"/>
      </w:pPr>
      <w:r>
        <w:t xml:space="preserve">🔴 </w:t>
      </w:r>
      <w:hyperlink w:anchor="evidencecode1402">
        <w:r>
          <w:rPr/>
          <w:t xml:space="preserve">Evidence Code § 1402</w:t>
        </w:r>
      </w:hyperlink>
    </w:p>
    <w:p>
      <w:pPr>
        <w:pStyle w:val="Heading2"/>
      </w:pPr>
      <w:r>
        <w:bookmarkStart w:id="8" w:name="minorissues"/>
        <w:bookmarkEnd w:id="8" w:name="minorissues"/>
      </w:r>
      <w:r>
        <w:t>Minor Issues</w:t>
      </w:r>
    </w:p>
    <w:p>
      <w:pPr>
        <w:pStyle w:val="Heading4"/>
      </w:pPr>
      <w:r>
        <w:t>Cases</w:t>
      </w:r>
    </w:p>
    <w:p>
      <w:pPr>
        <w:spacing w:before="0" w:after="0"/>
      </w:pPr>
      <w:r>
        <w:t xml:space="preserve">🟡 </w:t>
      </w:r>
      <w:hyperlink w:anchor="levyvsuperio35">
        <w:r>
          <w:rPr/>
          <w:t xml:space="preserve">Levy v. Superior Court 10 Cal.4th 578</w:t>
        </w:r>
      </w:hyperlink>
    </w:p>
    <w:p>
      <w:pPr>
        <w:spacing w:before="0" w:after="0"/>
      </w:pPr>
      <w:r>
        <w:t xml:space="preserve">🟡 </w:t>
      </w:r>
      <w:hyperlink w:anchor="inremarriage36">
        <w:r>
          <w:rPr/>
          <w:t xml:space="preserve">In re Marriage of Loya 189 Cal.App.3d 1636</w:t>
        </w:r>
      </w:hyperlink>
    </w:p>
    <w:p>
      <w:pPr>
        <w:spacing w:before="0" w:after="0"/>
      </w:pPr>
      <w:r>
        <w:t xml:space="preserve">🟡 </w:t>
      </w:r>
      <w:hyperlink w:anchor="weitzvyankos37">
        <w:r>
          <w:rPr/>
          <w:t xml:space="preserve">Weitz v. Yankosky 63 Cal.2d 849</w:t>
        </w:r>
      </w:hyperlink>
    </w:p>
    <w:p>
      <w:pPr>
        <w:spacing w:before="0" w:after="0"/>
      </w:pPr>
      <w:r>
        <w:t xml:space="preserve">        </w:t>
      </w:r>
      <w:hyperlink w:anchor="weitzvyankos38">
        <w:r>
          <w:rPr/>
          <w:t xml:space="preserve">☠️ 1 Quote</w:t>
        </w:r>
      </w:hyperlink>
    </w:p>
    <w:p>
      <w:pPr>
        <w:spacing w:before="0" w:after="0"/>
      </w:pPr>
      <w:r>
        <w:t xml:space="preserve">🟡 </w:t>
      </w:r>
      <w:hyperlink w:anchor="peoplevcrome39">
        <w:r>
          <w:rPr/>
          <w:t xml:space="preserve">People v. Cromer 24 Cal.4th 889</w:t>
        </w:r>
      </w:hyperlink>
    </w:p>
    <w:p>
      <w:pPr>
        <w:spacing w:before="0" w:after="0"/>
      </w:pPr>
      <w:r>
        <w:t xml:space="preserve">🟡 </w:t>
      </w:r>
      <w:hyperlink w:anchor="hornvcountyo40">
        <w:r>
          <w:rPr/>
          <w:t xml:space="preserve">Horn v. County of Ventura 24 Cal.3d 605</w:t>
        </w:r>
      </w:hyperlink>
    </w:p>
    <w:p>
      <w:pPr>
        <w:spacing w:before="0" w:after="0"/>
      </w:pPr>
      <w:r>
        <w:t xml:space="preserve">🟡 </w:t>
      </w:r>
      <w:hyperlink w:anchor="todaysfreshs41">
        <w:r>
          <w:rPr/>
          <w:t xml:space="preserve">Today's Fresh Start, Inc. v. Los Angeles County Office of Education 57 Cal.4th 197</w:t>
        </w:r>
      </w:hyperlink>
    </w:p>
    <w:p>
      <w:pPr>
        <w:spacing w:before="0" w:after="0"/>
      </w:pPr>
      <w:r>
        <w:t xml:space="preserve">🟡 </w:t>
      </w:r>
      <w:hyperlink w:anchor="bowersvraymo42">
        <w:r>
          <w:rPr/>
          <w:t xml:space="preserve">Bowers v. Raymond J. Lucia Companies, Inc. 206 Cal.App.4th 724</w:t>
        </w:r>
      </w:hyperlink>
    </w:p>
    <w:p>
      <w:pPr>
        <w:spacing w:before="0" w:after="0"/>
      </w:pPr>
      <w:r>
        <w:t xml:space="preserve">🟡 </w:t>
      </w:r>
      <w:hyperlink w:anchor="inremarriage43">
        <w:r>
          <w:rPr/>
          <w:t xml:space="preserve">In re Marriage of Assemi 7 Cal.4th 896</w:t>
        </w:r>
      </w:hyperlink>
    </w:p>
    <w:p>
      <w:pPr>
        <w:spacing w:before="0" w:after="0"/>
      </w:pPr>
      <w:r>
        <w:t xml:space="preserve">🟡 </w:t>
      </w:r>
      <w:hyperlink w:anchor="stevenmgarbe44">
        <w:r>
          <w:rPr/>
          <w:t xml:space="preserve">Steven M. Garber &amp; Associates v. Eskandarian 150 Cal.App.4th 813</w:t>
        </w:r>
      </w:hyperlink>
    </w:p>
    <w:p>
      <w:pPr>
        <w:spacing w:before="0" w:after="0"/>
      </w:pPr>
      <w:r>
        <w:t xml:space="preserve">🟡 </w:t>
      </w:r>
      <w:hyperlink w:anchor="rappleyeavca45">
        <w:r>
          <w:rPr/>
          <w:t xml:space="preserve">Rappleyea v. Campbell 8 Cal.4th 975</w:t>
        </w:r>
      </w:hyperlink>
    </w:p>
    <w:p>
      <w:pPr>
        <w:spacing w:before="0" w:after="0"/>
      </w:pPr>
      <w:r>
        <w:t xml:space="preserve">        </w:t>
      </w:r>
      <w:hyperlink w:anchor="rappleyeavca46">
        <w:r>
          <w:rPr/>
          <w:t xml:space="preserve">☠️ 1 Quote</w:t>
        </w:r>
      </w:hyperlink>
    </w:p>
    <w:p>
      <w:pPr>
        <w:spacing w:before="0" w:after="0"/>
      </w:pPr>
      <w:r>
        <w:t xml:space="preserve">🟡 </w:t>
      </w:r>
      <w:hyperlink w:anchor="rosenthalvgr47">
        <w:r>
          <w:rPr/>
          <w:t xml:space="preserve">Rosenthal v. Great Western Fin. Securities Corp. 14 Cal.4th 394</w:t>
        </w:r>
      </w:hyperlink>
    </w:p>
    <w:p>
      <w:pPr>
        <w:pStyle w:val="Heading4"/>
      </w:pPr>
      <w:r>
        <w:t>Statutes</w:t>
      </w:r>
    </w:p>
    <w:p>
      <w:pPr>
        <w:spacing w:before="0" w:after="0"/>
      </w:pPr>
      <w:r>
        <w:t xml:space="preserve">🟡 </w:t>
      </w:r>
      <w:hyperlink w:anchor="codeofcivilp48">
        <w:r>
          <w:rPr/>
          <w:t xml:space="preserve">Code of Civil Procedure § 415.30</w:t>
        </w:r>
      </w:hyperlink>
    </w:p>
    <w:p>
      <w:pPr>
        <w:spacing w:before="0" w:after="0"/>
      </w:pPr>
      <w:r>
        <w:t xml:space="preserve">🟡 </w:t>
      </w:r>
      <w:hyperlink w:anchor="codeofcivilp49">
        <w:r>
          <w:rPr/>
          <w:t xml:space="preserve">Code of Civil Procedure § 415.20</w:t>
        </w:r>
      </w:hyperlink>
    </w:p>
    <w:p>
      <w:pPr>
        <w:spacing w:before="0" w:after="0"/>
      </w:pPr>
      <w:r>
        <w:t xml:space="preserve">🟡 </w:t>
      </w:r>
      <w:hyperlink w:anchor="civilcode1558">
        <w:r>
          <w:rPr/>
          <w:t xml:space="preserve">Civil Code § 1558</w:t>
        </w:r>
      </w:hyperlink>
    </w:p>
    <w:p>
      <w:pPr>
        <w:spacing w:before="0" w:after="0"/>
      </w:pPr>
      <w:r>
        <w:t xml:space="preserve">🟡 </w:t>
      </w:r>
      <w:hyperlink w:anchor="codeofcivilp51">
        <w:r>
          <w:rPr/>
          <w:t xml:space="preserve">Code of Civil Procedure § 415.10</w:t>
        </w:r>
      </w:hyperlink>
    </w:p>
    <w:p>
      <w:pPr>
        <w:pStyle w:val="Heading2"/>
      </w:pPr>
      <w:r>
        <w:bookmarkStart w:id="11" w:name="accurate"/>
        <w:bookmarkEnd w:id="11" w:name="accurate"/>
      </w:r>
      <w:r>
        <w:t>Accurate</w:t>
      </w:r>
    </w:p>
    <w:p>
      <w:pPr>
        <w:pStyle w:val="Heading4"/>
      </w:pPr>
      <w:r>
        <w:t>Cases</w:t>
      </w:r>
    </w:p>
    <w:p>
      <w:pPr>
        <w:spacing w:before="0" w:after="0"/>
      </w:pPr>
      <w:r>
        <w:t xml:space="preserve">🟢 </w:t>
      </w:r>
      <w:hyperlink w:anchor="danapointsaf52">
        <w:r>
          <w:rPr/>
          <w:t xml:space="preserve">Dana Point Safe Harbor Collective v. Superior Court 51 Cal.4th 1</w:t>
        </w:r>
      </w:hyperlink>
    </w:p>
    <w:p>
      <w:pPr>
        <w:spacing w:before="0" w:after="0"/>
      </w:pPr>
      <w:r>
        <w:t xml:space="preserve">        </w:t>
      </w:r>
      <w:hyperlink w:anchor="danapointsaf53">
        <w:r>
          <w:rPr/>
          <w:t xml:space="preserve">🟢 1 Quote</w:t>
        </w:r>
      </w:hyperlink>
    </w:p>
    <w:p>
      <w:pPr>
        <w:spacing w:before="0" w:after="0"/>
      </w:pPr>
      <w:r>
        <w:t xml:space="preserve">🟢 </w:t>
      </w:r>
      <w:hyperlink w:anchor="hinesvlukes154">
        <w:r>
          <w:rPr/>
          <w:t xml:space="preserve">Hines v. Lukes 167 Cal.App.4th 1174</w:t>
        </w:r>
      </w:hyperlink>
    </w:p>
    <w:p>
      <w:pPr>
        <w:spacing w:before="0" w:after="0"/>
      </w:pPr>
      <w:r>
        <w:t xml:space="preserve">🟢 </w:t>
      </w:r>
      <w:hyperlink w:anchor="critzervenos55">
        <w:r>
          <w:rPr/>
          <w:t xml:space="preserve">Critzer v. Enos 187 Cal.App.4th 1242</w:t>
        </w:r>
      </w:hyperlink>
    </w:p>
    <w:p>
      <w:pPr>
        <w:spacing w:before="0" w:after="0"/>
      </w:pPr>
      <w:r>
        <w:t xml:space="preserve">🟢 </w:t>
      </w:r>
      <w:hyperlink w:anchor="wackeenvmali56">
        <w:r>
          <w:rPr/>
          <w:t xml:space="preserve">Wackeen v. Malis 97 Cal.App.4th 429</w:t>
        </w:r>
      </w:hyperlink>
    </w:p>
    <w:p>
      <w:pPr>
        <w:spacing w:before="0" w:after="0"/>
      </w:pPr>
      <w:r>
        <w:t xml:space="preserve">🟢 </w:t>
      </w:r>
      <w:hyperlink w:anchor="elstonvcityo57">
        <w:r>
          <w:rPr/>
          <w:t xml:space="preserve">Elston v. City of Turlock 38 Cal.3d 227</w:t>
        </w:r>
      </w:hyperlink>
    </w:p>
    <w:p>
      <w:pPr>
        <w:spacing w:before="0" w:after="0"/>
      </w:pPr>
      <w:r>
        <w:t xml:space="preserve">        </w:t>
      </w:r>
      <w:hyperlink w:anchor="elstonvcityo58">
        <w:r>
          <w:rPr/>
          <w:t xml:space="preserve">🟡 1 Quote</w:t>
        </w:r>
      </w:hyperlink>
    </w:p>
    <w:p>
      <w:pPr>
        <w:spacing w:before="0" w:after="0"/>
      </w:pPr>
      <w:r>
        <w:t xml:space="preserve">🟢 </w:t>
      </w:r>
      <w:hyperlink w:anchor="bustamantevi59">
        <w:r>
          <w:rPr/>
          <w:t xml:space="preserve">Bustamante v. Intuit, Inc. 141 Cal.App.4th 199</w:t>
        </w:r>
      </w:hyperlink>
    </w:p>
    <w:p>
      <w:pPr>
        <w:spacing w:before="0" w:after="0"/>
      </w:pPr>
      <w:r>
        <w:t xml:space="preserve">🟢 </w:t>
      </w:r>
      <w:hyperlink w:anchor="bannerentert60">
        <w:r>
          <w:rPr/>
          <w:t xml:space="preserve">Banner Entertainment, Inc. v. Superior Court 62 Cal.App.4th 348</w:t>
        </w:r>
      </w:hyperlink>
    </w:p>
    <w:p>
      <w:pPr>
        <w:spacing w:before="0" w:after="0"/>
      </w:pPr>
      <w:r>
        <w:t xml:space="preserve">🟢 </w:t>
      </w:r>
      <w:hyperlink w:anchor="grisetvfairp61">
        <w:r>
          <w:rPr/>
          <w:t xml:space="preserve">Griset v. Fair Political Practices Commission 25 Cal.4th 688</w:t>
        </w:r>
      </w:hyperlink>
    </w:p>
    <w:p>
      <w:pPr>
        <w:spacing w:before="0" w:after="0"/>
      </w:pPr>
      <w:r>
        <w:t xml:space="preserve">🟢 </w:t>
      </w:r>
      <w:hyperlink w:anchor="jbbinvestmen62">
        <w:r>
          <w:rPr/>
          <w:t xml:space="preserve">J.B.B. Investment Partners, Ltd. v. Fair 232 Cal.App.4th 974</w:t>
        </w:r>
      </w:hyperlink>
    </w:p>
    <w:p>
      <w:pPr>
        <w:spacing w:before="0" w:after="0"/>
      </w:pPr>
      <w:r>
        <w:t xml:space="preserve">🟢 </w:t>
      </w:r>
      <w:hyperlink w:anchor="weddingtonpr63">
        <w:r>
          <w:rPr/>
          <w:t xml:space="preserve">Weddington Productions, Inc. v. Flick 60 Cal.App.4th 793</w:t>
        </w:r>
      </w:hyperlink>
    </w:p>
    <w:p>
      <w:pPr>
        <w:spacing w:before="0" w:after="0"/>
      </w:pPr>
      <w:r>
        <w:t xml:space="preserve">        </w:t>
      </w:r>
      <w:hyperlink w:anchor="weddingtonpr64">
        <w:r>
          <w:rPr/>
          <w:t xml:space="preserve">🟡 1 Quote</w:t>
        </w:r>
      </w:hyperlink>
    </w:p>
    <w:p>
      <w:pPr>
        <w:spacing w:before="0" w:after="0"/>
      </w:pPr>
      <w:r>
        <w:t xml:space="preserve">🟢 </w:t>
      </w:r>
      <w:hyperlink w:anchor="peoplevgonza65">
        <w:r>
          <w:rPr/>
          <w:t xml:space="preserve">People v. Gonzalez 51 Cal.3d 1179</w:t>
        </w:r>
      </w:hyperlink>
    </w:p>
    <w:p>
      <w:pPr>
        <w:spacing w:before="0" w:after="0"/>
      </w:pPr>
      <w:r>
        <w:t xml:space="preserve">🟢 </w:t>
      </w:r>
      <w:hyperlink w:anchor="peoplevramir66">
        <w:r>
          <w:rPr/>
          <w:t xml:space="preserve">People v. Ramirez 25 Cal.3d 260</w:t>
        </w:r>
      </w:hyperlink>
    </w:p>
    <w:p>
      <w:pPr>
        <w:spacing w:before="0" w:after="0"/>
      </w:pPr>
      <w:r>
        <w:t xml:space="preserve">        </w:t>
      </w:r>
      <w:hyperlink w:anchor="peoplevramir67">
        <w:r>
          <w:rPr/>
          <w:t xml:space="preserve">🟢 1 Quote</w:t>
        </w:r>
      </w:hyperlink>
    </w:p>
    <w:p>
      <w:pPr>
        <w:pStyle w:val="Heading4"/>
      </w:pPr>
      <w:r>
        <w:t>Statutes</w:t>
      </w:r>
    </w:p>
    <w:p>
      <w:pPr>
        <w:spacing w:before="0" w:after="0"/>
      </w:pPr>
      <w:r>
        <w:t xml:space="preserve">🟢 </w:t>
      </w:r>
      <w:hyperlink w:anchor="evidencecode1401">
        <w:r>
          <w:rPr/>
          <w:t xml:space="preserve">Evidence Code § 1401</w:t>
        </w:r>
      </w:hyperlink>
    </w:p>
    <w:p>
      <w:pPr>
        <w:spacing w:before="0" w:after="0"/>
      </w:pPr>
      <w:r>
        <w:t xml:space="preserve">🟢 </w:t>
      </w:r>
      <w:hyperlink w:anchor="evidencecode1400">
        <w:r>
          <w:rPr/>
          <w:t xml:space="preserve">Evidence Code § 1400</w:t>
        </w:r>
      </w:hyperlink>
    </w:p>
    <w:p>
      <w:pPr>
        <w:spacing w:before="0" w:after="0"/>
      </w:pPr>
      <w:r>
        <w:t xml:space="preserve">🟢 </w:t>
      </w:r>
      <w:hyperlink w:anchor="evidencecode1271">
        <w:r>
          <w:rPr/>
          <w:t xml:space="preserve">Evidence Code § 1271</w:t>
        </w:r>
      </w:hyperlink>
    </w:p>
    <w:p>
      <w:pPr>
        <w:spacing w:before="0" w:after="0"/>
      </w:pPr>
      <w:r>
        <w:t xml:space="preserve">🟢 </w:t>
      </w:r>
      <w:hyperlink w:anchor="codeofcivilp71">
        <w:r>
          <w:rPr/>
          <w:t xml:space="preserve">Code of Civil Procedure § 904.1</w:t>
        </w:r>
      </w:hyperlink>
    </w:p>
    <w:p>
      <w:pPr>
        <w:spacing w:before="0" w:after="0"/>
      </w:pPr>
      <w:r>
        <w:t xml:space="preserve">🟢 </w:t>
      </w:r>
      <w:hyperlink w:anchor="codeofcivilp72">
        <w:r>
          <w:rPr/>
          <w:t xml:space="preserve">Code of Civil Procedure § 664.6</w:t>
        </w:r>
      </w:hyperlink>
    </w:p>
    <w:p>
      <w:pPr>
        <w:spacing w:before="0" w:after="0"/>
      </w:pPr>
      <w:r>
        <w:t xml:space="preserve">        </w:t>
      </w:r>
      <w:hyperlink w:anchor="codeofcivilp73">
        <w:r>
          <w:rPr/>
          <w:t xml:space="preserve">🟢 2 Quotes</w:t>
        </w:r>
      </w:hyperlink>
    </w:p>
    <w:p>
      <w:pPr>
        <w:spacing w:before="0" w:after="0"/>
      </w:pPr>
      <w:r>
        <w:t xml:space="preserve">🟢 </w:t>
      </w:r>
      <w:hyperlink w:anchor="evidencecode1200">
        <w:r>
          <w:rPr/>
          <w:t xml:space="preserve">Evidence Code § 1200</w:t>
        </w:r>
      </w:hyperlink>
    </w:p>
    <w:p>
      <w:pPr>
        <w:spacing w:before="0" w:after="0"/>
      </w:pPr>
      <w:r>
        <w:t xml:space="preserve">🟢 </w:t>
      </w:r>
      <w:hyperlink w:anchor="evidencecode403">
        <w:r>
          <w:rPr/>
          <w:t xml:space="preserve">Evidence Code § 403</w:t>
        </w:r>
      </w:hyperlink>
    </w:p>
    <w:p>
      <w:pPr>
        <w:spacing w:before="0" w:after="0"/>
      </w:pPr>
      <w:r>
        <w:t xml:space="preserve">🟢 </w:t>
      </w:r>
      <w:hyperlink w:anchor="codeofcivilp76">
        <w:r>
          <w:rPr/>
          <w:t xml:space="preserve">Code of Civil Procedure § 585</w:t>
        </w:r>
      </w:hyperlink>
    </w:p>
    <w:p>
      <w:pPr>
        <w:spacing w:before="0" w:after="0"/>
      </w:pPr>
      <w:r>
        <w:t xml:space="preserve">🟢 </w:t>
      </w:r>
      <w:hyperlink w:anchor="codeofcivilp77">
        <w:r>
          <w:rPr/>
          <w:t xml:space="preserve">Code of Civil Procedure § 473</w:t>
        </w:r>
      </w:hyperlink>
    </w:p>
    <w:p>
      <w:pPr>
        <w:spacing w:before="0" w:after="0"/>
      </w:pPr>
      <w:r>
        <w:t xml:space="preserve">        </w:t>
      </w:r>
      <w:hyperlink w:anchor="codeofcivilp78">
        <w:r>
          <w:rPr/>
          <w:t xml:space="preserve">🟢 1 Quote</w:t>
        </w:r>
      </w:hyperlink>
    </w:p>
    <w:p>
      <w:pPr>
        <w:spacing w:before="0" w:after="0"/>
      </w:pPr>
      <w:r>
        <w:t xml:space="preserve">🟢 </w:t>
      </w:r>
      <w:hyperlink w:anchor="codeofcivilp79">
        <w:r>
          <w:rPr/>
          <w:t xml:space="preserve">Code of Civil Procedure § 412.20</w:t>
        </w:r>
      </w:hyperlink>
    </w:p>
    <w:p>
      <w:pPr>
        <w:spacing w:before="0" w:after="0"/>
      </w:pPr>
      <w:r>
        <w:t xml:space="preserve">🟢 </w:t>
      </w:r>
      <w:hyperlink w:anchor="civilcode1550">
        <w:r>
          <w:rPr/>
          <w:t xml:space="preserve">Civil Code § 1550</w:t>
        </w:r>
      </w:hyperlink>
    </w:p>
    <w:p>
      <w:pPr>
        <w:spacing w:before="0" w:after="0"/>
      </w:pPr>
      <w:r>
        <w:t xml:space="preserve">🟢 </w:t>
      </w:r>
      <w:hyperlink w:anchor="civilcode1565">
        <w:r>
          <w:rPr/>
          <w:t xml:space="preserve">Civil Code § 1565</w:t>
        </w:r>
      </w:hyperlink>
    </w:p>
    <w:p>
      <w:pPr>
        <w:spacing w:before="0" w:after="0"/>
      </w:pPr>
      <w:r>
        <w:t xml:space="preserve">🟢 </w:t>
      </w:r>
      <w:hyperlink w:anchor="civilcode3294">
        <w:r>
          <w:rPr/>
          <w:t xml:space="preserve">Civil Code § 3294</w:t>
        </w:r>
      </w:hyperlink>
    </w:p>
    <w:p>
      <w:pPr>
        <w:spacing w:before="0" w:after="0"/>
      </w:pPr>
      <w:r>
        <w:t xml:space="preserve">🟢 </w:t>
      </w:r>
      <w:hyperlink w:anchor="civilcode3390">
        <w:r>
          <w:rPr/>
          <w:t xml:space="preserve">Civil Code § 3390</w:t>
        </w:r>
      </w:hyperlink>
    </w:p>
    <w:p>
      <w:pPr>
        <w:spacing w:before="0" w:after="0"/>
      </w:pPr>
      <w:r>
        <w:t xml:space="preserve">🟢 </w:t>
      </w:r>
      <w:hyperlink w:anchor="evidencecode702">
        <w:r>
          <w:rPr/>
          <w:t xml:space="preserve">Evidence Code § 702</w:t>
        </w:r>
      </w:hyperlink>
    </w:p>
    <w:p>
      <w:pPr>
        <w:spacing w:before="0" w:after="0"/>
      </w:pPr>
      <w:r>
        <w:t xml:space="preserve">🟢 </w:t>
      </w:r>
      <w:hyperlink w:anchor="businessandp85">
        <w:r>
          <w:rPr/>
          <w:t xml:space="preserve">Business and Professions Code § 17200</w:t>
        </w:r>
      </w:hyperlink>
    </w:p>
    <w:p>
      <w:pPr>
        <w:pStyle w:val="Heading2"/>
      </w:pPr>
      <w:r>
        <w:bookmarkStart w:id="14" w:name="unavailable"/>
        <w:bookmarkEnd w:id="14" w:name="unavailable"/>
      </w:r>
      <w:r>
        <w:t>Unavailable</w:t>
      </w:r>
    </w:p>
    <w:p>
      <w:pPr>
        <w:pStyle w:val="Heading4"/>
      </w:pPr>
      <w:r>
        <w:t>Cases</w:t>
      </w:r>
    </w:p>
    <w:p>
      <w:pPr>
        <w:spacing w:before="0" w:after="0"/>
      </w:pPr>
      <w:r>
        <w:t xml:space="preserve">⚪ </w:t>
      </w:r>
      <w:hyperlink w:anchor="sullivanvdel86">
        <w:r>
          <w:rPr/>
          <w:t xml:space="preserve">Sullivan v. Delta Air Lines, Inc. 15 Cal.4th 288</w:t>
        </w:r>
      </w:hyperlink>
    </w:p>
    <w:p>
      <w:r>
        <w:br w:type="page"/>
      </w:r>
    </w:p>
    <w:p>
      <w:pPr>
        <w:pStyle w:val="TriageReport"/>
      </w:pPr>
      <w:r>
        <w:t>Citation Reports</w:t>
      </w:r>
    </w:p>
    <w:p>
      <w:pPr>
        <w:spacing w:before="0" w:after="0"/>
      </w:pPr>
      <w:r/>
      <w:hyperlink w:anchor="seriousissues">
        <w:r>
          <w:rPr/>
          <w:t xml:space="preserve">↑ Triage</w:t>
        </w:r>
      </w:hyperlink>
    </w:p>
    <w:p>
      <w:pPr>
        <w:pStyle w:val="Heading3"/>
      </w:pPr>
      <w:r>
        <w:bookmarkStart w:id="17" w:name="zuckermanvun10"/>
        <w:bookmarkEnd w:id="17" w:name="zuckermanvun10"/>
      </w:r>
      <w:r>
        <w:t>Zuckerman v. Underwriters at Lloyd's 42 Cal.2d 460</w:t>
      </w:r>
    </w:p>
    <w:p>
      <w:pPr>
        <w:spacing w:before="240" w:after="240"/>
      </w:pPr>
      <w:r>
        <w:rPr>
          <w:b/>
          <w:i/>
          <w:color w:val="3A0517"/>
        </w:rPr>
        <w:t>Use of Citation</w:t>
      </w:r>
      <w:r>
        <w:t xml:space="preserve"> ☠️</w:t>
      </w:r>
    </w:p>
    <w:p>
      <w:pPr>
        <w:spacing w:before="0" w:after="0"/>
      </w:pPr>
      <w:r>
        <w:t>ALEJANDRO RIOS OPENING BRIEF cites Zuckerman v. Underwriters at Lloyd's to support several foundational legal rules regarding the admissibility of evidence. Specifically, it is cited for the proposition that authentication is a mandatory prerequisite for the admission of a writing (p. 15, 51). The brief further uses the case to establish that the party offering a written instrument bears the burden of proving its authenticity and foundation before the court may consider it (p. 24). Additionally, the brief cites Zuckerman to emphasize that signatures must be proven by direct or circumstantial evidence and that a court cannot simply assume authenticity based on context (p. 29, 38). The context of these citations relates to the Plaintiff's challenge of a purported release document submitted by the Defendant to enforce a settlement. Rios argues that the trial court erred by accepting this document because it lacked notarization, witness signatures, or any supporting affidavit to verify the signature (p. 29, 51). The brief employs analogical reasoning, suggesting that just as the Supreme Court in Zuckerman required a proper evidentiary foundation for written instruments, the trial court in this matter was required to demand proof of the signature's genuineness before dismissing the case (p. 38). The brief interprets Zuckerman as a strict mandate for trial courts to resolve preliminary facts regarding authenticity before admitting disputed documents (p. 24). This interpretation is directly applied to the facts of the case to argue that the Defendant failed to meet its burden of proof under the Evidence Code, rendering the release inadmissible and the subsequent dismissal a violation of due process (p. 51).</w:t>
      </w:r>
    </w:p>
    <w:p>
      <w:pPr>
        <w:spacing w:before="240" w:after="240"/>
      </w:pPr>
      <w:r>
        <w:rPr>
          <w:b/>
          <w:i/>
          <w:color w:val="3A0517"/>
        </w:rPr>
        <w:t>Accuracy Review</w:t>
      </w:r>
    </w:p>
    <w:p>
      <w:pPr>
        <w:spacing w:before="0" w:after="0"/>
      </w:pPr>
      <w:r>
        <w:t>The citation to Zuckerman v. Underwriters at Lloyd's in the Alejandro Rios Opening Brief is a fundamental mischaracterization and is legally irrelevant to the points being made. The brief repeatedly cites Zuckerman (specifically page 471) to support arguments regarding the authentication of documents and the burden of proving signatures under the California Evidence Code. However, Zuckerman is an insurance law case decided in 1954 that deals with the burden of proof for accidental death benefits; it contains no discussion of document authentication, the admissibility of writings, or the verification of signatures. The brief attributes a quote to the case ('Authentication of a writing is a prerequisite to its admission') that does not exist in the text and appears to be a paraphrase of Evidence Code § 1401. Furthermore, page 471 of the opinion actually discusses the rule that cumulative or amplified jury instructions need not be given, which has no bearing on the authentication of a settlement release. This constitutes a clear legal misapplication where a case is used to support a procedural evidence rule it never addressed.</w:t>
      </w:r>
    </w:p>
    <w:p>
      <w:pPr>
        <w:spacing w:before="240" w:after="240"/>
      </w:pPr>
      <w:r>
        <w:rPr>
          <w:b/>
          <w:i/>
          <w:color w:val="3A0517"/>
        </w:rPr>
        <w:t>Use of Quotes</w:t>
      </w:r>
      <w:r>
        <w:bookmarkStart w:id="18" w:name="zuckermanvun11"/>
        <w:bookmarkEnd w:id="18" w:name="zuckermanvun11"/>
      </w:r>
    </w:p>
    <w:p>
      <w:pPr>
        <w:spacing w:before="240" w:after="240"/>
      </w:pPr>
      <w:r>
        <w:t xml:space="preserve">☠️ </w:t>
      </w:r>
      <w:r>
        <w:rPr>
          <w:b/>
          <w:i/>
          <w:color w:val="3A0517"/>
        </w:rPr>
        <w:t>Quote 1 - 42 Cal.2d 460, 471</w:t>
      </w:r>
    </w:p>
    <w:p>
      <w:pPr>
        <w:pStyle w:val="Quote"/>
      </w:pPr>
      <w:r>
        <w:t>Authentication of a writing is a prerequisite to its admission.</w:t>
      </w:r>
    </w:p>
    <w:p>
      <w:pPr>
        <w:spacing w:before="0" w:after="0"/>
      </w:pPr>
      <w:r>
        <w:t>The quote 'Authentication of a writing is a prerequisite to its admission' does not exist in the Zuckerman v. Underwriters at Lloyd's opinion. A search of the case text for the terms 'authentication' and 'prerequisite' yields no results. The statement appears to be a summary of California Evidence Code § 1401, which was enacted over a decade after Zuckerman was decided. The brief's attribution of this specific phrasing to Zuckerman is a fabrication.</w:t>
      </w:r>
    </w:p>
    <w:p>
      <w:r>
        <w:br w:type="page"/>
      </w:r>
    </w:p>
    <w:p>
      <w:pPr>
        <w:spacing w:before="0" w:after="0"/>
      </w:pPr>
      <w:r/>
      <w:hyperlink w:anchor="seriousissues">
        <w:r>
          <w:rPr/>
          <w:t xml:space="preserve">↑ Triage</w:t>
        </w:r>
      </w:hyperlink>
    </w:p>
    <w:p>
      <w:pPr>
        <w:pStyle w:val="Heading3"/>
      </w:pPr>
      <w:r>
        <w:bookmarkStart w:id="19" w:name="stanleyvuniv12"/>
        <w:bookmarkEnd w:id="19" w:name="stanleyvuniv12"/>
      </w:r>
      <w:r>
        <w:t>Stanley v. Univ. of Southern California 98 Cal.App.5th 151</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ALEJANDRO RIOS OPENING BRIEF cites Stanley v. Univ. of Southern California to support the legal rule that a "unilateral misunderstanding" by one party (the Defendant) regarding the other party's (the Plaintiff's) "intent is not enforceable against the Plaintiff" (p. 34). This citation occurs within Section 7.2, which argues that "NO VALID SETTLEMENT AGREEMENT WAS FORMED" due to a lack of mutual assent (p. 31). The context involves the Plaintiff's assertion that he never intended the $3,500 payment to be a "full and final settlement," but rather a "partial reimbursement for towing costs and initial expenses" (p. 33). The brief interprets Stanley as a protection against one party's subjective misinterpretation of the other's intent being used to create a binding obligation. The brief directly applies this legal concept to the facts of the case, arguing that even if the Defendant believed the matter was settled, that belief was a unilateral misunderstanding that cannot be legally enforced against Rios to bar his lawsuit (p. 34).</w:t>
      </w:r>
    </w:p>
    <w:p>
      <w:pPr>
        <w:spacing w:before="240" w:after="240"/>
      </w:pPr>
      <w:r>
        <w:rPr>
          <w:b/>
          <w:i/>
          <w:color w:val="3A0517"/>
        </w:rPr>
        <w:t>Accuracy Review</w:t>
      </w:r>
    </w:p>
    <w:p>
      <w:pPr>
        <w:spacing w:before="0" w:after="0"/>
      </w:pPr>
      <w:r>
        <w:t>Accuracy Review is not available for this rating level.</w:t>
      </w:r>
    </w:p>
    <w:p>
      <w:pPr>
        <w:spacing w:before="0" w:after="0"/>
      </w:pPr>
      <w:r/>
      <w:hyperlink w:anchor="seriousissues">
        <w:r>
          <w:rPr/>
          <w:t xml:space="preserve">↑ Triage</w:t>
        </w:r>
      </w:hyperlink>
    </w:p>
    <w:p>
      <w:pPr>
        <w:pStyle w:val="Heading3"/>
      </w:pPr>
      <w:r>
        <w:bookmarkStart w:id="20" w:name="eustacevlync13"/>
        <w:bookmarkEnd w:id="20" w:name="eustacevlync13"/>
      </w:r>
      <w:r>
        <w:t>Eustace v. Lynch 209 Cal.App.4th 1457</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ALEJANDRO RIOS OPENING BRIEF cites Eustace v. Lynch to support the legal rule that general releases must be accompanied by a waiver under California Code of Civil Procedure § 1542 when litigants are surrendering unknown claims (p. 38). The citation occurs within the context of the Appellant's argument that the purported settlement agreement provided by the Respondent is "procedurally and substantively defective" and "legally unenforceable" (p. 36). Rios interprets the legal reasoning in Eustace v. Lynch to mean that the omission of a Section 1542 waiver is a significant indicator that a document was not intended to serve as a comprehensive release of all future or unknown liabilities (p. 38). He directly applies this concept to the facts of his case, arguing that because the alleged release "lacked... A waiver under C.C.P. § 1542," it fails to meet the "basic structural and content requirements typically present in enforceable litigation settlements" and therefore cannot be used as a bar to his lawsuit (p. 38).</w:t>
      </w:r>
    </w:p>
    <w:p>
      <w:pPr>
        <w:spacing w:before="240" w:after="240"/>
      </w:pPr>
      <w:r>
        <w:rPr>
          <w:b/>
          <w:i/>
          <w:color w:val="3A0517"/>
        </w:rPr>
        <w:t>Accuracy Review</w:t>
      </w:r>
    </w:p>
    <w:p>
      <w:pPr>
        <w:spacing w:before="0" w:after="0"/>
      </w:pPr>
      <w:r>
        <w:t>Accuracy Review is not available for this rating level.</w:t>
      </w:r>
    </w:p>
    <w:p>
      <w:pPr>
        <w:spacing w:before="0" w:after="0"/>
      </w:pPr>
      <w:r/>
      <w:hyperlink w:anchor="seriousissues">
        <w:r>
          <w:rPr/>
          <w:t xml:space="preserve">↑ Triage</w:t>
        </w:r>
      </w:hyperlink>
    </w:p>
    <w:p>
      <w:pPr>
        <w:pStyle w:val="Heading3"/>
      </w:pPr>
      <w:r>
        <w:bookmarkStart w:id="21" w:name="greenevbrook14"/>
        <w:bookmarkEnd w:id="21" w:name="greenevbrook14"/>
      </w:r>
      <w:r>
        <w:t>Greene v. Brooks 235 Cal.App.2d 161</w:t>
      </w:r>
    </w:p>
    <w:p>
      <w:pPr>
        <w:spacing w:before="240" w:after="240"/>
      </w:pPr>
      <w:r>
        <w:rPr>
          <w:b/>
          <w:i/>
          <w:color w:val="3A0517"/>
        </w:rPr>
        <w:t>Use of Citation</w:t>
      </w:r>
      <w:r>
        <w:t xml:space="preserve"> ☠️</w:t>
      </w:r>
    </w:p>
    <w:p>
      <w:pPr>
        <w:spacing w:before="0" w:after="0"/>
      </w:pPr>
      <w:r>
        <w:t>ALEJANDRO RIOS OPENING BRIEF cites Greene v. Brooks to support the legal rule that a "misspelling or substitution of legal name may create enforceability issues" and that a contract can be found "invalid where the identity of the party was misstated or ambiguous" (p. 32). The context of this citation is the Appellant's argument that the purported settlement agreement is void because it identifies him as "Alejandro Rios" rather than his full legal name, "Alejandro Rey Rios" (p. 32). The brief interprets the case as establishing that discrepancies in legal identity are significant enough to prevent valid contract formation (p. 32). The brief applies the legal concepts from Greene v. Brooks as an example of how California courts treat ambiguity in party identification, using it to argue that the specific name mismatch in this case is a "fatal ambiguity" rather than a "trivial typographical error" (p. 32).</w:t>
      </w:r>
    </w:p>
    <w:p>
      <w:pPr>
        <w:spacing w:before="240" w:after="240"/>
      </w:pPr>
      <w:r>
        <w:rPr>
          <w:b/>
          <w:i/>
          <w:color w:val="3A0517"/>
        </w:rPr>
        <w:t>Accuracy Review</w:t>
      </w:r>
    </w:p>
    <w:p>
      <w:pPr>
        <w:spacing w:before="0" w:after="0"/>
      </w:pPr>
      <w:r>
        <w:t>The citation of Greene v. Brooks in the Alejandro Rios Opening Brief is a fundamental mischaracterization and a contextual overextension of the case. First, Greene v. Brooks is a partnership case focused on whether the conduct of parties established a business relationship (co-ownership) despite the lack of a written contract; it does not address the validity of a written release or the impact of omitting a middle name on a signature. Second, the brief claims the case stands for the proposition that a contract is 'invalid where the identity of the party was misstated,' yet the outcome in Greene was the exact opposite: the court affirmed the validity of the partnership and the legal obligations between the parties despite the informalities and lack of a written agreement. Third, page 164, which is specifically cited, merely contains the beginning of the factual narrative regarding the parties' background and does not contain any legal rule regarding 'misspellings' or 'substitutions' of names. The Appellant is attempting to use a case that favors the recognition of legal relationships through intent to argue for the technical invalidation of a relationship, which is contrary to the essential reasoning and policy of the cited decision.</w:t>
      </w:r>
    </w:p>
    <w:p>
      <w:r>
        <w:br w:type="page"/>
      </w:r>
    </w:p>
    <w:p>
      <w:pPr>
        <w:spacing w:before="0" w:after="0"/>
      </w:pPr>
      <w:r/>
      <w:hyperlink w:anchor="seriousissues">
        <w:r>
          <w:rPr/>
          <w:t xml:space="preserve">↑ Triage</w:t>
        </w:r>
      </w:hyperlink>
    </w:p>
    <w:p>
      <w:pPr>
        <w:pStyle w:val="Heading3"/>
      </w:pPr>
      <w:r>
        <w:bookmarkStart w:id="22" w:name="reynoldsvbem15"/>
        <w:bookmarkEnd w:id="22" w:name="reynoldsvbem15"/>
      </w:r>
      <w:r>
        <w:t>Reynolds v. Bement 36 Cal.4th 1075</w:t>
      </w:r>
    </w:p>
    <w:p>
      <w:pPr>
        <w:spacing w:before="240" w:after="240"/>
      </w:pPr>
      <w:r>
        <w:rPr>
          <w:b/>
          <w:i/>
          <w:color w:val="3A0517"/>
        </w:rPr>
        <w:t>Use of Citation</w:t>
      </w:r>
      <w:r>
        <w:t xml:space="preserve"> ☠️</w:t>
      </w:r>
    </w:p>
    <w:p>
      <w:pPr>
        <w:spacing w:before="0" w:after="0"/>
      </w:pPr>
      <w:r>
        <w:t>ALEJANDRO RIOS OPENING BRIEF cites Reynolds v. Bement to support the legal rule that contracts obtained through confusion, miscommunication, or a lack of intent are not legally enforceable (p. 34). The citation occurs within Section 7.2, where the Appellant argues that no valid settlement agreement was formed because the Respondent failed to prove the essential elements of contract formation: offer, acceptance, and consideration (p. 34). The brief interprets Reynolds v. Bement as a reinforcement of the requirement for mutual assent, applying the concept directly to the facts of the case by asserting that the dealership's failure to demonstrate the Appellant's informed consent or a meeting of the minds—coupled with the Appellant's denial of intent to settle—bars the enforcement of the purported release (p. 34). The case is also listed in the Table of Authorities for Section 7.2 (p. 35).</w:t>
      </w:r>
    </w:p>
    <w:p>
      <w:pPr>
        <w:spacing w:before="240" w:after="240"/>
      </w:pPr>
      <w:r>
        <w:rPr>
          <w:b/>
          <w:i/>
          <w:color w:val="3A0517"/>
        </w:rPr>
        <w:t>Accuracy Review</w:t>
      </w:r>
    </w:p>
    <w:p>
      <w:pPr>
        <w:spacing w:before="0" w:after="0"/>
      </w:pPr>
      <w:r>
        <w:t>The citation to Reynolds v. Bement in the ALEJANDRO RIOS OPENING BRIEF is a significant mischaracterization and a fundamentally incorrect application of the law. The brief attempts to use Reynolds as authority for a general principle of contract law—specifically, that 'confusion' or 'miscommunication' prevents contract formation. In reality, Reynolds is a landmark wage and hour case focused on the definition of an 'employer' and the limits of personal liability for corporate officers. The Supreme Court's decision in Reynolds does not 'reiterate' rules about contracts obtained by confusion; rather, it clarifies that corporate agents are not personally liable for a corporation's breach of its employment contracts or statutory wage duties. By citing a case about corporate officer immunity to support a claim about the invalidity of a settlement agreement due to a lack of 'meeting of the minds,' the Appellant has applied the case entirely outside of its factual, procedural, and doctrinal boundaries. Furthermore, the brief's assertion that the court in Reynolds addressed 'contracts obtained by confusion' is not supported by the text of the opinion, which focuses on statutory construction and the common law test of employment.</w:t>
      </w:r>
    </w:p>
    <w:p>
      <w:pPr>
        <w:spacing w:before="240" w:after="240"/>
      </w:pPr>
      <w:r>
        <w:rPr>
          <w:b/>
          <w:i/>
          <w:color w:val="3A0517"/>
        </w:rPr>
        <w:t>Applicable Negative Treatment</w:t>
      </w:r>
    </w:p>
    <w:p>
      <w:pPr>
        <w:spacing w:before="0" w:after="0"/>
      </w:pPr>
      <w:r>
        <w:rPr>
          <w:b/>
        </w:rPr>
        <w:t>1. Martinez v. Combs, 49 Cal.4th 35:</w:t>
      </w:r>
      <w:r>
        <w:t xml:space="preserve"> The California Supreme Court limited the holding of </w:t>
      </w:r>
      <w:r>
        <w:rPr>
          <w:i/>
        </w:rPr>
        <w:t>Reynolds</w:t>
      </w:r>
      <w:r>
        <w:t xml:space="preserve">, concluding it was too broad in its reliance on common law to define employment relationships under the Labor Code. The court held that Industrial Welfare Commission wage orders, rather than common law, define the employment relationship in actions for unpaid wages, thereby rejecting the foundational reasoning used in </w:t>
      </w:r>
      <w:r>
        <w:rPr>
          <w:i/>
        </w:rPr>
        <w:t>Reynolds</w:t>
      </w:r>
      <w:r>
        <w:t>.</w:t>
      </w:r>
    </w:p>
    <w:p>
      <w:pPr>
        <w:spacing w:before="0" w:after="0"/>
      </w:pPr>
      <w:r>
        <w:rPr>
          <w:b/>
        </w:rPr>
        <w:t>2. Turman v. Superior Court, 17 Cal.App.5th 969:</w:t>
      </w:r>
      <w:r>
        <w:t xml:space="preserve"> This case noted that </w:t>
      </w:r>
      <w:r>
        <w:rPr>
          <w:i/>
        </w:rPr>
        <w:t>Martinez v. Combs</w:t>
      </w:r>
      <w:r>
        <w:t xml:space="preserve"> significantly limited </w:t>
      </w:r>
      <w:r>
        <w:rPr>
          <w:i/>
        </w:rPr>
        <w:t>Reynolds</w:t>
      </w:r>
      <w:r>
        <w:t xml:space="preserve"> and partially disavowed its holding. It specifically clarified that </w:t>
      </w:r>
      <w:r>
        <w:rPr>
          <w:i/>
        </w:rPr>
        <w:t>Reynolds</w:t>
      </w:r>
      <w:r>
        <w:t xml:space="preserve"> should not be read broadly to provide blanket immunity for corporate officers or to suggest that common law principles supersede specific wage order definitions.</w:t>
      </w:r>
    </w:p>
    <w:p>
      <w:pPr>
        <w:spacing w:before="0" w:after="0"/>
      </w:pPr>
      <w:r>
        <w:rPr>
          <w:b/>
        </w:rPr>
        <w:t>3. ZB, N.A. v. Superior Court, 8 Cal.5th 175:</w:t>
      </w:r>
      <w:r>
        <w:t xml:space="preserve"> The California Supreme Court corrected a "misapprehension" regarding the scope of </w:t>
      </w:r>
      <w:r>
        <w:rPr>
          <w:i/>
        </w:rPr>
        <w:t>Reynolds</w:t>
      </w:r>
      <w:r>
        <w:t>, noting that its statements regarding the nature of recovery under Labor Code section 558 were mere dictum and that the case did not squarely confront the specific legal nature of those recoveries.</w:t>
      </w:r>
    </w:p>
    <w:p>
      <w:pPr>
        <w:spacing w:before="0" w:after="0"/>
      </w:pPr>
      <w:r>
        <w:rPr>
          <w:b/>
        </w:rPr>
        <w:t>4. Duffey v. Tender Heart Home Care Agency, LLC, 31 Cal.App.5th 232:</w:t>
      </w:r>
      <w:r>
        <w:t xml:space="preserve"> This court characterized the holding in </w:t>
      </w:r>
      <w:r>
        <w:rPr>
          <w:i/>
        </w:rPr>
        <w:t>Reynolds</w:t>
      </w:r>
      <w:r>
        <w:t xml:space="preserve"> as "unpersuasive" and "limited" in light of the </w:t>
      </w:r>
      <w:r>
        <w:rPr>
          <w:i/>
        </w:rPr>
        <w:t>Martinez</w:t>
      </w:r>
      <w:r>
        <w:t xml:space="preserve"> decision, specifically regarding the use of common law principles to define the employer-employee relationship in wage and hour disputes.</w:t>
      </w:r>
    </w:p>
    <w:p>
      <w:pPr>
        <w:spacing w:before="0" w:after="0"/>
      </w:pPr>
      <w:r>
        <w:rPr>
          <w:b/>
        </w:rPr>
        <w:t>5. Arnold v. Mutual of Omaha Insurance, 202 Cal.App.4th 580:</w:t>
      </w:r>
      <w:r>
        <w:t xml:space="preserve"> This opinion explicitly states that </w:t>
      </w:r>
      <w:r>
        <w:rPr>
          <w:i/>
        </w:rPr>
        <w:t>Reynolds</w:t>
      </w:r>
      <w:r>
        <w:t xml:space="preserve"> was "disapproved on another ground in Martinez v. Combs," indicating that the case's authority on the application of common law to statutory definitions has been nullified.</w:t>
      </w:r>
    </w:p>
    <w:p>
      <w:pPr>
        <w:spacing w:before="240" w:after="240"/>
      </w:pPr>
      <w:r>
        <w:rPr>
          <w:b/>
          <w:i/>
          <w:color w:val="3A0517"/>
        </w:rPr>
        <w:t>Other Relevant Precedence</w:t>
      </w:r>
    </w:p>
    <w:p>
      <w:pPr>
        <w:spacing w:before="0" w:after="0"/>
      </w:pPr>
      <w:r>
        <w:rPr>
          <w:b/>
        </w:rPr>
        <w:t>1. Martinez v. Combs, 49 Cal. 4th 35:</w:t>
      </w:r>
      <w:r>
        <w:t xml:space="preserve"> This case is the primary authority that limited the holding of </w:t>
      </w:r>
      <w:r>
        <w:rPr>
          <w:i/>
        </w:rPr>
        <w:t>Reynolds</w:t>
      </w:r>
      <w:r>
        <w:t xml:space="preserve"> regarding the definition of an "employer" under California law, holding that IWC wage orders, not common law, define the employment relationship for wage claims.</w:t>
      </w:r>
    </w:p>
    <w:p>
      <w:pPr>
        <w:spacing w:before="0" w:after="0"/>
      </w:pPr>
      <w:r>
        <w:rPr>
          <w:b/>
        </w:rPr>
        <w:t>2. Turman v. Superior Court, 17 Cal.App.5th 969:</w:t>
      </w:r>
      <w:r>
        <w:t xml:space="preserve"> This case explains that </w:t>
      </w:r>
      <w:r>
        <w:rPr>
          <w:i/>
        </w:rPr>
        <w:t>Reynolds</w:t>
      </w:r>
      <w:r>
        <w:t xml:space="preserve"> was significantly limited and partially disavowed by </w:t>
      </w:r>
      <w:r>
        <w:rPr>
          <w:i/>
        </w:rPr>
        <w:t>Martinez v. Combs</w:t>
      </w:r>
      <w:r>
        <w:t xml:space="preserve">, specifically rejecting the reasoning that common law defines the employment relationship for Labor Code claims and warning against reading </w:t>
      </w:r>
      <w:r>
        <w:rPr>
          <w:i/>
        </w:rPr>
        <w:t>Reynolds</w:t>
      </w:r>
      <w:r>
        <w:t xml:space="preserve"> too broadly.</w:t>
      </w:r>
    </w:p>
    <w:p>
      <w:pPr>
        <w:spacing w:before="0" w:after="0"/>
      </w:pPr>
      <w:r>
        <w:rPr>
          <w:b/>
        </w:rPr>
        <w:t>3. Pryor v. Pryor, 177 Cal. App. 4th 1466:</w:t>
      </w:r>
      <w:r>
        <w:t xml:space="preserve"> This case is more on-point for the procedural rule mentioned in </w:t>
      </w:r>
      <w:r>
        <w:rPr>
          <w:i/>
        </w:rPr>
        <w:t>Reynolds</w:t>
      </w:r>
      <w:r>
        <w:t xml:space="preserve"> regarding the strict construction of a complaint and the presumption that a plaintiff has stated their strongest case when they elect not to amend after a demurrer is sustained.</w:t>
      </w:r>
    </w:p>
    <w:p>
      <w:pPr>
        <w:spacing w:before="0" w:after="0"/>
      </w:pPr>
      <w:r>
        <w:rPr>
          <w:b/>
        </w:rPr>
        <w:t>4. Lyles v. Sangadeo-Patel, 225 Cal. App. 4th 759:</w:t>
      </w:r>
      <w:r>
        <w:t xml:space="preserve"> This case clarifies the standard of review on appeal when a plaintiff declines to amend their complaint after a demurrer is sustained, a procedural posture relevant to the dismissal challenged in the brief.</w:t>
      </w:r>
    </w:p>
    <w:p>
      <w:pPr>
        <w:spacing w:before="0" w:after="0"/>
      </w:pPr>
      <w:r>
        <w:rPr>
          <w:b/>
        </w:rPr>
        <w:t>5. Atempa v. Pedrazzani, 27 Cal.App.5th 809:</w:t>
      </w:r>
      <w:r>
        <w:t xml:space="preserve"> This case distinguishes </w:t>
      </w:r>
      <w:r>
        <w:rPr>
          <w:i/>
        </w:rPr>
        <w:t>Reynolds</w:t>
      </w:r>
      <w:r>
        <w:t xml:space="preserve"> by clarifying that corporate agents can be held personally liable for civil penalties under specific Labor Code sections, which is relevant to the brief's arguments regarding corporate accountability and the "pattern of neglect" alleged against the dealership.</w:t>
      </w:r>
    </w:p>
    <w:p>
      <w:r>
        <w:br w:type="page"/>
      </w:r>
    </w:p>
    <w:p>
      <w:pPr>
        <w:spacing w:before="0" w:after="0"/>
      </w:pPr>
      <w:r/>
      <w:hyperlink w:anchor="seriousissues">
        <w:r>
          <w:rPr/>
          <w:t xml:space="preserve">↑ Triage</w:t>
        </w:r>
      </w:hyperlink>
    </w:p>
    <w:p>
      <w:pPr>
        <w:pStyle w:val="Heading3"/>
      </w:pPr>
      <w:r>
        <w:bookmarkStart w:id="23" w:name="hearnvhoward16"/>
        <w:bookmarkEnd w:id="23" w:name="hearnvhoward16"/>
      </w:r>
      <w:r>
        <w:t>Hearn v. Howard 177 Cal.App.4th 1193</w:t>
      </w:r>
    </w:p>
    <w:p>
      <w:pPr>
        <w:spacing w:before="240" w:after="240"/>
      </w:pPr>
      <w:r>
        <w:rPr>
          <w:b/>
          <w:i/>
          <w:color w:val="3A0517"/>
        </w:rPr>
        <w:t>Use of Citation</w:t>
      </w:r>
      <w:r>
        <w:t xml:space="preserve"> ☠️</w:t>
      </w:r>
    </w:p>
    <w:p>
      <w:pPr>
        <w:spacing w:before="0" w:after="0"/>
      </w:pPr>
      <w:r>
        <w:t>ALEJANDRO RIOS OPENING BRIEF cites Hearn v. Howard to support the legal rule that while self-represented (pro per) litigants are not entitled to special treatment, the judiciary must ensure that "rules of fairness are not applied in a manner that arbitrarily disadvantages them" (p. 44). The citation appears in Section 7.4, which argues that the trial court violated procedural due process by dismissing the complaint without an evidentiary hearing (p. 41). The brief uses Hearn v. Howard in the specific context of protecting pro se litigants from "procedural exploitation," employing analogical reasoning to suggest that the trial court's summary dismissal of Rios's claims—despite his status as a disabled veteran navigating the case without counsel—constituted an equitable failure (p. 44). The brief interprets the legal reasoning of Hearn as a mandate for courts to exercise discretion with an understanding of the "potential informational disadvantages" faced by pro se parties (p. 44). It directly applies this concept by asserting that the trial court's refusal to allow Rios to clarify his position, authenticate the release, or cross-examine dealership agents resulted in the exact type of arbitrary disadvantage the Hearn court cautioned against (p. 44).</w:t>
      </w:r>
    </w:p>
    <w:p>
      <w:pPr>
        <w:spacing w:before="240" w:after="240"/>
      </w:pPr>
      <w:r>
        <w:rPr>
          <w:b/>
          <w:i/>
          <w:color w:val="3A0517"/>
        </w:rPr>
        <w:t>Accuracy Review</w:t>
      </w:r>
    </w:p>
    <w:p>
      <w:pPr>
        <w:spacing w:before="0" w:after="0"/>
      </w:pPr>
      <w:r>
        <w:t>The citation to Hearn v. Howard in the Alejandro Rios Opening Brief is a fundamental misapplication of the case. First, the brief attributes a specific quote to Hearn ('While pro per litigants are not entitled to special treatment...') that does not exist in the opinion; this language actually originates from Gamet v. Blanchard. Second, the brief uses Hearn to support the idea that courts must protect pro se litigants from 'procedural exploitation.' In reality, Hearn is a case where the court strictly enforced procedural deadlines against a pro se litigant and explicitly stated that courts 'neither act as guardians for incompetent parties nor for those who are grossly careless of their own affairs.' By citing a case that affirmed a default against a pro se party to argue for the reversal of a dismissal against a pro se party, the brief contextually distorts the authority. The brief relies on a misattributed legal principle while ignoring the actual, more restrictive reasoning of the Hearn court regarding pro se responsibilities.</w:t>
      </w:r>
    </w:p>
    <w:p>
      <w:pPr>
        <w:spacing w:before="240" w:after="240"/>
      </w:pPr>
      <w:r>
        <w:rPr>
          <w:b/>
          <w:i/>
          <w:color w:val="3A0517"/>
        </w:rPr>
        <w:t>Use of Quotes</w:t>
      </w:r>
      <w:r>
        <w:bookmarkStart w:id="24" w:name="hearnvhoward17"/>
        <w:bookmarkEnd w:id="24" w:name="hearnvhoward17"/>
      </w:r>
    </w:p>
    <w:p>
      <w:pPr>
        <w:spacing w:before="240" w:after="240"/>
      </w:pPr>
      <w:r>
        <w:t xml:space="preserve">☠️ </w:t>
      </w:r>
      <w:r>
        <w:rPr>
          <w:b/>
          <w:i/>
          <w:color w:val="3A0517"/>
        </w:rPr>
        <w:t>Quote 1 - 177 Cal.App.4th 1193</w:t>
      </w:r>
    </w:p>
    <w:p>
      <w:pPr>
        <w:pStyle w:val="Quote"/>
      </w:pPr>
      <w:r>
        <w:t>While pro per litigants are not entitled to special treatment, the court must ensure that rules of fairness are not applied in a manner that arbitrarily disadvantages them.</w:t>
      </w:r>
    </w:p>
    <w:p>
      <w:pPr>
        <w:spacing w:before="0" w:after="0"/>
      </w:pPr>
      <w:r>
        <w:t>The quote 'While pro per litigants are not entitled to special treatment, the court must ensure that rules of fairness are not applied in a manner that arbitrarily disadvantages them' does not exist in the text of Hearn v. Howard. It is an inaccurate representation of the court's language, as the opinion actually contains more stringent language regarding the duties of pro se parties. Consequently, the use of the quote is contextually invalid as it misattributes a principle from other case law (specifically Gamet v. Blanchard) to Hearn.</w:t>
      </w:r>
    </w:p>
    <w:p>
      <w:pPr>
        <w:spacing w:before="240" w:after="240"/>
      </w:pPr>
      <w:r>
        <w:rPr>
          <w:b/>
          <w:i/>
          <w:color w:val="3A0517"/>
        </w:rPr>
        <w:t>Other Relevant Precedence</w:t>
      </w:r>
    </w:p>
    <w:p>
      <w:pPr>
        <w:spacing w:before="0" w:after="0"/>
      </w:pPr>
      <w:r>
        <w:rPr>
          <w:b/>
        </w:rPr>
        <w:t>1. Hernandez v. First Student, Inc., 37 Cal.App.5th 270:</w:t>
      </w:r>
      <w:r>
        <w:t xml:space="preserve"> This Second District case provides a more recent application of the </w:t>
      </w:r>
      <w:r>
        <w:rPr>
          <w:i/>
        </w:rPr>
        <w:t>Hearn</w:t>
      </w:r>
      <w:r>
        <w:t xml:space="preserve"> principle regarding the court's duty to ensure pro se litigants are not arbitrarily disadvantaged while maintaining their burden to present cognizable legal arguments.</w:t>
      </w:r>
    </w:p>
    <w:p>
      <w:pPr>
        <w:spacing w:before="0" w:after="0"/>
      </w:pPr>
      <w:r>
        <w:rPr>
          <w:b/>
        </w:rPr>
        <w:t>2. McClain v. Kissler, 39 Cal.App.5th 399:</w:t>
      </w:r>
      <w:r>
        <w:t xml:space="preserve"> This case applies the </w:t>
      </w:r>
      <w:r>
        <w:rPr>
          <w:i/>
        </w:rPr>
        <w:t>Hearn</w:t>
      </w:r>
      <w:r>
        <w:t xml:space="preserve"> standard for "excusable neglect" under CCP 473(b) and reinforces that courts should not act as "guardians" for parties who are grossly careless, directly supporting the argument against the trial court's vacatur of default.</w:t>
      </w:r>
    </w:p>
    <w:p>
      <w:pPr>
        <w:spacing w:before="0" w:after="0"/>
      </w:pPr>
      <w:r>
        <w:rPr>
          <w:b/>
        </w:rPr>
        <w:t>3. Hopkins &amp; Carley v. Gens, 200 Cal.App.4th 1401:</w:t>
      </w:r>
      <w:r>
        <w:t xml:space="preserve"> This case is highly on-point for the burden of proof and "reasonable diligence" requirements established in </w:t>
      </w:r>
      <w:r>
        <w:rPr>
          <w:i/>
        </w:rPr>
        <w:t>Hearn</w:t>
      </w:r>
      <w:r>
        <w:t xml:space="preserve"> for parties seeking relief from an undesirable judgment under CCP 473(b).</w:t>
      </w:r>
    </w:p>
    <w:p>
      <w:pPr>
        <w:spacing w:before="0" w:after="0"/>
      </w:pPr>
      <w:r>
        <w:rPr>
          <w:b/>
        </w:rPr>
        <w:t>4. Henderson v. Pacific Gas &amp; Electric Co., 187 Cal.App.4th 215:</w:t>
      </w:r>
      <w:r>
        <w:t xml:space="preserve"> This case provides the foundational definitions of "mistake," "surprise," and "neglect" from </w:t>
      </w:r>
      <w:r>
        <w:rPr>
          <w:i/>
        </w:rPr>
        <w:t>Hearn</w:t>
      </w:r>
      <w:r>
        <w:t xml:space="preserve"> that are essential for evaluating whether the trial court abused its discretion in granting relief from default.</w:t>
      </w:r>
    </w:p>
    <w:p>
      <w:pPr>
        <w:spacing w:before="0" w:after="0"/>
      </w:pPr>
      <w:r>
        <w:rPr>
          <w:b/>
        </w:rPr>
        <w:t>5. Giorgio v. Synergy Management Group, LLC, 231 Cal.App.4th 241:</w:t>
      </w:r>
      <w:r>
        <w:t xml:space="preserve"> This case offers a more specific application of the de novo standard of review for determining if a default judgment is void for lack of proper service, a principle discussed and applied in </w:t>
      </w:r>
      <w:r>
        <w:rPr>
          <w:i/>
        </w:rPr>
        <w:t>Hearn</w:t>
      </w:r>
      <w:r>
        <w:t>.</w:t>
      </w:r>
    </w:p>
    <w:p>
      <w:r>
        <w:br w:type="page"/>
      </w:r>
    </w:p>
    <w:p>
      <w:pPr>
        <w:spacing w:before="0" w:after="0"/>
      </w:pPr>
      <w:r/>
      <w:hyperlink w:anchor="seriousissues">
        <w:r>
          <w:rPr/>
          <w:t xml:space="preserve">↑ Triage</w:t>
        </w:r>
      </w:hyperlink>
    </w:p>
    <w:p>
      <w:pPr>
        <w:pStyle w:val="Heading3"/>
      </w:pPr>
      <w:r>
        <w:bookmarkStart w:id="25" w:name="greenvlaibco18"/>
        <w:bookmarkEnd w:id="25" w:name="greenvlaibco18"/>
      </w:r>
      <w:r>
        <w:t>Green v. Laibco, LLC 192 Cal.App.4th 441</w:t>
      </w:r>
    </w:p>
    <w:p>
      <w:pPr>
        <w:spacing w:before="240" w:after="240"/>
      </w:pPr>
      <w:r>
        <w:rPr>
          <w:b/>
          <w:i/>
          <w:color w:val="3A0517"/>
        </w:rPr>
        <w:t>Use of Citation</w:t>
      </w:r>
      <w:r>
        <w:t xml:space="preserve"> ☠️</w:t>
      </w:r>
    </w:p>
    <w:p>
      <w:pPr>
        <w:spacing w:before="0" w:after="0"/>
      </w:pPr>
      <w:r>
        <w:t>ALEJANDRO RIOS OPENING BRIEF cites Green v. Laibco, LLC, 192 Cal.App.4th 441 (2011) to support the legal rule that a trial court's vacatur of a default judgment is improper and subject to reversal when it occurs without a proper motion and sufficient evidentiary support (p. 50). The citation appears within Section 7.5, which argues that the Plaintiff properly obtained a default and that the trial court erred in vacating it (p. 45). Specifically, in subsection F, the Appellant argues that the trial court denied him the opportunity to present evidence in a prove-up proceeding and instead vacated the default based solely on the Defendant's 'unsupported assertion that settlement had been reached' without hearing testimony or resolving factual disputes (p. 50). The brief interprets Green v. Laibco, LLC as a case where an appellate court reversed the setting aside of a default because the lower court lacked the necessary procedural foundation and evidence (p. 50). The Appellant applies this case as an example of judicial error, suggesting that the trial court's actions in the current matter were 'contrary' to the principles established in Green v. Laibco, LLC (p. 50).</w:t>
      </w:r>
    </w:p>
    <w:p>
      <w:pPr>
        <w:spacing w:before="240" w:after="240"/>
      </w:pPr>
      <w:r>
        <w:rPr>
          <w:b/>
          <w:i/>
          <w:color w:val="3A0517"/>
        </w:rPr>
        <w:t>Accuracy Review</w:t>
      </w:r>
    </w:p>
    <w:p>
      <w:pPr>
        <w:spacing w:before="0" w:after="0"/>
      </w:pPr>
      <w:r>
        <w:t>The citation to Green v. Laibco, LLC in the ALEJANDRO RIOS OPENING BRIEF is a significant mischaracterization and a fundamental legal misapplication. First, the brief incorrectly identifies the decision as a 'Supreme Court' ruling, when it is actually a decision from the Second District Court of Appeal. Second, and more critically, the brief misrepresents the procedural posture and holding of the case. It claims that Green 'reversed vacatur of default absent a proper motion and evidentiary support.' In reality, Green had nothing to do with default judgments or CCP section 473(b); it involved a jury trial and a subsequent order for a new trial that was declared void because the trial court missed the 60-day jurisdictional deadline under CCP section 660. The brief attempts to transplant a rule regarding jurisdictional time limits for new trials into the context of default judgment procedures, which are governed by entirely different statutes and standards. This constitutes a contextual distortion and a factual misrepresentation of the cited authority.</w:t>
      </w:r>
    </w:p>
    <w:p>
      <w:r>
        <w:br w:type="page"/>
      </w:r>
    </w:p>
    <w:p>
      <w:pPr>
        <w:spacing w:before="0" w:after="0"/>
      </w:pPr>
      <w:r/>
      <w:hyperlink w:anchor="seriousissues">
        <w:r>
          <w:rPr/>
          <w:t xml:space="preserve">↑ Triage</w:t>
        </w:r>
      </w:hyperlink>
    </w:p>
    <w:p>
      <w:pPr>
        <w:pStyle w:val="Heading3"/>
      </w:pPr>
      <w:r>
        <w:bookmarkStart w:id="26" w:name="codeofcivilp19"/>
        <w:bookmarkEnd w:id="26" w:name="codeofcivilp19"/>
      </w:r>
      <w:r>
        <w:t>Code of Civil Procedure § 1542</w:t>
      </w:r>
    </w:p>
    <w:p>
      <w:pPr>
        <w:spacing w:before="240" w:after="240"/>
      </w:pPr>
      <w:r>
        <w:rPr>
          <w:b/>
          <w:i/>
          <w:color w:val="3A0517"/>
        </w:rPr>
        <w:t>Use of Citation</w:t>
      </w:r>
      <w:r>
        <w:t xml:space="preserve"> ☠️</w:t>
      </w:r>
    </w:p>
    <w:p>
      <w:pPr>
        <w:spacing w:before="0" w:after="0"/>
      </w:pPr>
      <w:r>
        <w:t>The ALEJANDRO RIOS OPENING BRIEF cites California Code of Civil Procedure section 1542 to support the proposition that a valid and enforceable general release of claims in a litigation context typically requires a specific waiver of rights regarding unknown claims (p. 38, 40). The Appellant uses this rule to argue that the purported settlement agreement presented by the Respondent is "fatally defective" and "incomplete" because it lacks such a waiver (p. 30, 36, 38). In the context of this matter, Rios argues that the trial court erred in enforcing the alleged settlement under C.C.P. § 664.6 because the document failed to include essential terms, specifically a Section 1542 waiver (p. 30, 33). He contends that the absence of this waiver suggests the document was not intended to be a "full and final resolution" or a release of future or unknown liabilities, such as potential engine degradation or safety risks resulting from the dealership's failure to perform the oil change (p. 33, 38). The brief employs analogical reasoning by citing Eustace v. Lynch (2012) 209 Cal.App.4th 1457, which emphasizes that general releases must be accompanied by a Section 1542 waiver when litigants are giving up unknown claims (p. 38). Furthermore, the brief references Bowers v. Raymond J. Lucia Companies, Inc. (2012) 206 Cal.App.4th 724 to assert that courts are prohibited from enforcing settlement agreements that are incomplete or omit material terms (p. 38). The statutory rules of Section 1542 are interpreted as a safeguard against the involuntary or uncertain waiver of substantial legal rights (p. 27, 38). The brief posits that the omission of a Section 1542 waiver is a material defect that prevents a finding of "mutual assent" or a "meeting of the minds," thereby rendering the agreement unenforceable under the strict construction required for C.C.P. § 664.6 (p. 27, 33, 56).</w:t>
      </w:r>
    </w:p>
    <w:p>
      <w:pPr>
        <w:spacing w:before="240" w:after="240"/>
      </w:pPr>
      <w:r>
        <w:rPr>
          <w:b/>
          <w:i/>
          <w:color w:val="3A0517"/>
        </w:rPr>
        <w:t>Accuracy Review</w:t>
      </w:r>
    </w:p>
    <w:p>
      <w:pPr>
        <w:spacing w:before="0" w:after="0"/>
      </w:pPr>
      <w:r>
        <w:t>The citation in the ALEJANDRO RIOS OPENING BRIEF is a significant legal misapplication. While the Appellant correctly identifies the section number (1542) associated with 'unknown claims' waivers in California practice, he cites the wrong body of law (Code of Civil Procedure instead of Civil Code). The provided text for CCP § 1542 is entirely unrelated to settlements, releases, or contract law, as it governs the administrative process for other states to claim escheated property from the California Controller. By applying the Code of Civil Procedure prefix to this substantive contract principle, the brief technically cites a statute that offers no support for the arguments regarding engine oil service or the validity of a release. This is a technical misidentification of the code that results in a completely inaccurate application of the specific statute provided in the context. Furthermore, the brief's reliance on the '1542 waiver' as a mandatory requirement for a valid settlement under CCP § 664.6 is an overextension; while common, the absence of such a waiver does not automatically invalidate a settlement under § 664.6 unless it goes to the 'meeting of the minds' regarding material terms.</w:t>
      </w:r>
    </w:p>
    <w:p>
      <w:r>
        <w:br w:type="page"/>
      </w:r>
    </w:p>
    <w:p>
      <w:pPr>
        <w:spacing w:before="0" w:after="0"/>
      </w:pPr>
      <w:r/>
      <w:hyperlink w:anchor="significantissues">
        <w:r>
          <w:rPr/>
          <w:t xml:space="preserve">↑ Triage</w:t>
        </w:r>
      </w:hyperlink>
    </w:p>
    <w:p>
      <w:pPr>
        <w:pStyle w:val="Heading3"/>
      </w:pPr>
      <w:r>
        <w:bookmarkStart w:id="27" w:name="estateofande20"/>
        <w:bookmarkEnd w:id="27" w:name="estateofande20"/>
      </w:r>
      <w:r>
        <w:t>Estate of Anderson 60 Cal.App.4th 436</w:t>
      </w:r>
    </w:p>
    <w:p>
      <w:pPr>
        <w:spacing w:before="240" w:after="240"/>
      </w:pPr>
      <w:r>
        <w:rPr>
          <w:b/>
          <w:i/>
          <w:color w:val="3A0517"/>
        </w:rPr>
        <w:t>Use of Citation</w:t>
      </w:r>
      <w:r>
        <w:t xml:space="preserve"> 🔴</w:t>
      </w:r>
    </w:p>
    <w:p>
      <w:pPr>
        <w:spacing w:before="0" w:after="0"/>
      </w:pPr>
      <w:r>
        <w:t>The ALEJANDRO RIOS OPENING BRIEF cites Estate of Anderson to support the legal rule that "misidentification of parties prevents contract formation" (p. 32) and that a discrepancy in legal identity between a contracting party and the named signatory can create "fatal ambiguity" (p. 32). The brief further interprets the case to mean that when the name of a signatory does not "clearly match the litigant’s legal identity," the resulting ambiguity precludes a "finding of mutual assent" (p. 37).</w:t>
      </w:r>
    </w:p>
    <w:p>
      <w:pPr>
        <w:spacing w:before="0" w:after="0"/>
      </w:pPr>
      <w:r>
        <w:t>In terms of context, the citation appears within the Plaintiff's argument that no valid settlement agreement was formed because the purported release used the name "Alejandro Rios" instead of his full legal name, "Alejandro Rey Rios" (p. 32). The brief employs analogical reasoning, comparing the name discrepancy in the current dispute to the circumstances in Estate of Anderson where the court rejected an agreement due to a mismatch in legal identity (p. 37).</w:t>
      </w:r>
    </w:p>
    <w:p>
      <w:pPr>
        <w:spacing w:before="0" w:after="0"/>
      </w:pPr>
      <w:r>
        <w:t>The brief applies these concepts directly to the facts of the case, asserting that the mismatch is not a "trivial typographical error" but a fundamental flaw that undermines the requirement for clear identification of parties in settlement contexts (p. 32). It uses Estate of Anderson as a precedential example to demonstrate that the trial court erred by enforcing an agreement where the identity of the party was "misstated or ambiguous" (p. 32).</w:t>
      </w:r>
    </w:p>
    <w:p>
      <w:pPr>
        <w:spacing w:before="240" w:after="240"/>
      </w:pPr>
      <w:r>
        <w:rPr>
          <w:b/>
          <w:i/>
          <w:color w:val="3A0517"/>
        </w:rPr>
        <w:t>Accuracy Review</w:t>
      </w:r>
    </w:p>
    <w:p>
      <w:pPr>
        <w:spacing w:before="0" w:after="0"/>
      </w:pPr>
      <w:r>
        <w:t>The citation to Estate of Anderson in the ALEJANDRO RIOS OPENING BRIEF is a significant mischaracterization and contextual overextension. First, the brief claims on page 37 that the court in Anderson 'rejected a purported agreement where the name of the signatory did not clearly match the litigant’s legal identity.' This is factually incorrect; the case did not involve the rejection of a contract or settlement agreement based on a name mismatch. Instead, it involved the use of a party's own sworn statement on a marriage license to estop him from claiming a specific legal status (surviving spouse) in a probate matter. Second, the brief cites the case for the proposition that 'misidentification of parties prevents contract formation' (p. 32), yet Anderson does not hold this; it actually emphasizes that a party is generally bound by the contents of an instrument they sign (quasi estoppel). The appellant is attempting to use the case to invalidate a document he signed, whereas the reasoning in Anderson suggests that a party's signature on a legal document (like the marriage license) binds them to the representations therein. The brief essentially invents a factual scenario and a legal holding regarding 'mutual assent' and 'middle names' that do not exist within the cited opinion.</w:t>
      </w:r>
    </w:p>
    <w:p>
      <w:pPr>
        <w:spacing w:before="240" w:after="240"/>
      </w:pPr>
      <w:r>
        <w:rPr>
          <w:b/>
          <w:i/>
          <w:color w:val="3A0517"/>
        </w:rPr>
        <w:t>Other Relevant Precedence</w:t>
      </w:r>
    </w:p>
    <w:p>
      <w:pPr>
        <w:spacing w:before="0" w:after="0"/>
      </w:pPr>
      <w:r>
        <w:rPr>
          <w:b/>
        </w:rPr>
        <w:t>1. C.C. v. L.B., 106 Cal.App.5th 1323:</w:t>
      </w:r>
      <w:r>
        <w:t xml:space="preserve"> This case is more on-point for the application of the "quasi-estoppel" principle from </w:t>
      </w:r>
      <w:r>
        <w:rPr>
          <w:i/>
        </w:rPr>
        <w:t>Estate of Anderson</w:t>
      </w:r>
      <w:r>
        <w:t xml:space="preserve"> to a written agreement. It reinforces that a party who signs a document with the capacity to understand it is bound by its contents and estopped from claiming the provisions contradict their intentions. This directly addresses the enforceability of a signed instrument, which is the core issue regarding the settlement release in the brief. Additionally, as a Second District case, it is a better jurisdictional match for the appellant.</w:t>
      </w:r>
    </w:p>
    <w:p>
      <w:pPr>
        <w:spacing w:before="0" w:after="0"/>
      </w:pPr>
      <w:r>
        <w:rPr>
          <w:b/>
        </w:rPr>
        <w:t>2. Toigo v. Town of Ross, 70 Cal.App.4th 309:</w:t>
      </w:r>
      <w:r>
        <w:t xml:space="preserve"> This case is more on-point regarding the standard of review for estoppel. It clarifies that while the determination of estoppel is generally a factual question, it becomes a question of law subject to independent (de novo) review when the material facts are undisputed. This is a more precise application of the procedural rule found in </w:t>
      </w:r>
      <w:r>
        <w:rPr>
          <w:i/>
        </w:rPr>
        <w:t>Estate of Anderson</w:t>
      </w:r>
      <w:r>
        <w:t xml:space="preserve"> to the appellate standards argued in the brief.</w:t>
      </w:r>
    </w:p>
    <w:p>
      <w:r>
        <w:br w:type="page"/>
      </w:r>
    </w:p>
    <w:p>
      <w:pPr>
        <w:spacing w:before="0" w:after="0"/>
      </w:pPr>
      <w:r/>
      <w:hyperlink w:anchor="significantissues">
        <w:r>
          <w:rPr/>
          <w:t xml:space="preserve">↑ Triage</w:t>
        </w:r>
      </w:hyperlink>
    </w:p>
    <w:p>
      <w:pPr>
        <w:pStyle w:val="Heading3"/>
      </w:pPr>
      <w:r>
        <w:bookmarkStart w:id="28" w:name="osumivsutton21"/>
        <w:bookmarkEnd w:id="28" w:name="osumivsutton21"/>
      </w:r>
      <w:r>
        <w:t>Osumi v. Sutton 151 Cal.App.4th 1355</w:t>
      </w:r>
    </w:p>
    <w:p>
      <w:pPr>
        <w:spacing w:before="240" w:after="240"/>
      </w:pPr>
      <w:r>
        <w:rPr>
          <w:b/>
          <w:i/>
          <w:color w:val="3A0517"/>
        </w:rPr>
        <w:t>Use of Citation</w:t>
      </w:r>
      <w:r>
        <w:t xml:space="preserve"> 🔴</w:t>
      </w:r>
    </w:p>
    <w:p>
      <w:pPr>
        <w:spacing w:before="0" w:after="0"/>
      </w:pPr>
      <w:r>
        <w:t>ALEJANDRO RIOS OPENING BRIEF cites Osumi v. Sutton to establish the mandatory procedural requirements for enforcing settlement agreements under California Code of Civil Procedure § 664.6.</w:t>
      </w:r>
    </w:p>
    <w:p>
      <w:pPr>
        <w:spacing w:before="0" w:after="0"/>
      </w:pPr>
      <w:r>
        <w:t>LEGAL RULES: The brief cites Osumi v. Sutton for the rule that a trial court must conduct an evidentiary hearing before ruling on a contested settlement enforcement motion when material facts are in dispute (p. 22, 42). It also supports the proposition that misapplying § 664.6 or failing to hold such a hearing constitutes reversible error (p. 10, 55).</w:t>
      </w:r>
    </w:p>
    <w:p>
      <w:pPr>
        <w:spacing w:before="0" w:after="0"/>
      </w:pPr>
      <w:r>
        <w:t>CONTEXT: The citation is used to challenge the trial court's decision to grant Puente Hills Ford, LLC’s motion and dismiss the case without oral argument or fact-finding. Rios argues that because he explicitly denied the existence and scope of the settlement, the court was legally obligated to resolve these factual conflicts through a hearing (p. 28, 39). The brief employs analogical reasoning by noting that in Osumi, the appellate court reversed an enforcement order because the plaintiff denied agreeing to release all claims, a situation Rios asserts is identical to his own (p. 42).</w:t>
      </w:r>
    </w:p>
    <w:p>
      <w:pPr>
        <w:spacing w:before="0" w:after="0"/>
      </w:pPr>
      <w:r>
        <w:t>INTERPRETATION: The brief interprets Osumi as a strict safeguard for due process, asserting that the judiciary cannot resolve disputed settlement terms based on declarations alone when a party unequivocally denies consent (p. 22, 42).</w:t>
      </w:r>
    </w:p>
    <w:p>
      <w:pPr>
        <w:spacing w:before="0" w:after="0"/>
      </w:pPr>
      <w:r>
        <w:t>APPLICATION: The brief directly applies the legal concepts from Osumi by arguing the trial court committed a 'clear violation of procedural due process' by failing to adjudicate Rios's specific evidentiary objections and factual denials (p. 39, 42). It further uses the case as a primary example of why the judgment of dismissal must be reversed and the complaint reinstated (p. 55).</w:t>
      </w:r>
    </w:p>
    <w:p>
      <w:pPr>
        <w:spacing w:before="240" w:after="240"/>
      </w:pPr>
      <w:r>
        <w:rPr>
          <w:b/>
          <w:i/>
          <w:color w:val="3A0517"/>
        </w:rPr>
        <w:t>Accuracy Review</w:t>
      </w:r>
    </w:p>
    <w:p>
      <w:pPr>
        <w:spacing w:before="0" w:after="0"/>
      </w:pPr>
      <w:r>
        <w:t>The Alejandro Rios Opening Brief significantly mischaracterizes Osumi v. Sutton. First, the brief claims on page 42 that the appellate court in Osumi 'reversed a trial court’s enforcement of settlement because the plaintiff denied agreeing to release all claims.' In reality, the Osumi court affirmed the trial court's enforcement of the settlement. Second, the brief uses Osumi to support the proposition that a trial court 'must' conduct an evidentiary hearing whenever material facts are disputed. However, Osumi explicitly states that a trial judge 'may determine the motion upon declarations alone' (151 Cal.App.4th at 1360). While the brief correctly identifies that Osumi recognizes the trial court's role as a trier of fact, it contextually overextends and misrepresents the procedural requirements and the ultimate outcome of the case to suit the Appellant's argument for a mandatory live hearing. This is a technical misapplication and a mischaracterization of the case's holding and disposition.</w:t>
      </w:r>
    </w:p>
    <w:p>
      <w:pPr>
        <w:spacing w:before="240" w:after="240"/>
      </w:pPr>
      <w:r>
        <w:rPr>
          <w:b/>
          <w:i/>
          <w:color w:val="3A0517"/>
        </w:rPr>
        <w:t>Use of Quotes</w:t>
      </w:r>
      <w:r>
        <w:bookmarkStart w:id="29" w:name="osumivsutton22"/>
        <w:bookmarkEnd w:id="29" w:name="osumivsutton22"/>
      </w:r>
    </w:p>
    <w:p>
      <w:pPr>
        <w:spacing w:before="240" w:after="240"/>
      </w:pPr>
      <w:r>
        <w:t xml:space="preserve">☠️ </w:t>
      </w:r>
      <w:r>
        <w:rPr>
          <w:b/>
          <w:i/>
          <w:color w:val="3A0517"/>
        </w:rPr>
        <w:t>Quote 1 - Osumi v. Sutton (2007) 151 Cal.App.4th 1355</w:t>
      </w:r>
    </w:p>
    <w:p>
      <w:pPr>
        <w:pStyle w:val="Quote"/>
      </w:pPr>
      <w:r>
        <w:t>When material facts concerning the existence or terms of a settlement are disputed, the trial court must conduct an evidentiary hearing.</w:t>
      </w:r>
    </w:p>
    <w:p>
      <w:pPr>
        <w:spacing w:before="0" w:after="0"/>
      </w:pPr>
      <w:r>
        <w:t>The quote '[w]hen material facts concerning the existence or terms of a settlement are disputed, the trial court must conduct an evidentiary hearing' does not exist in the text of Osumi v. Sutton. While the opinion discusses the trial court's role as a trier of fact, it explicitly states that the court 'may determine the motion upon declarations alone.' The language attributed to Osumi in the brief appears to be a paraphrase of a different case (likely Fiore v. Alvord) or a fabricated summary that contradicts the actual procedural rule stated in Osumi.</w:t>
      </w:r>
    </w:p>
    <w:p>
      <w:pPr>
        <w:spacing w:before="240" w:after="240"/>
      </w:pPr>
      <w:r>
        <w:rPr>
          <w:b/>
          <w:i/>
          <w:color w:val="3A0517"/>
        </w:rPr>
        <w:t>Other Relevant Precedence</w:t>
      </w:r>
    </w:p>
    <w:p>
      <w:pPr>
        <w:spacing w:before="0" w:after="0"/>
      </w:pPr>
      <w:r>
        <w:rPr>
          <w:b/>
        </w:rPr>
        <w:t>1. Hines v. Lukes, 167 Cal.App.4th 1174:</w:t>
      </w:r>
      <w:r>
        <w:t xml:space="preserve"> This Second District case provides a jurisdictional match and clarifies the trial court's mandatory duty to determine the validity and binding nature of a settlement agreement before enforcement under CCP § 664.6.</w:t>
      </w:r>
    </w:p>
    <w:p>
      <w:pPr>
        <w:spacing w:before="0" w:after="0"/>
      </w:pPr>
      <w:r>
        <w:rPr>
          <w:b/>
        </w:rPr>
        <w:t>2. Vaghashia v. Vaghashia, 106 Cal.App.5th 188:</w:t>
      </w:r>
      <w:r>
        <w:t xml:space="preserve"> This recent Second District decision (2024) reinforces the principle that a motion to enforce a settlement requires the trial court to determine the enforceability of the agreement as a necessary predicate to judgment.</w:t>
      </w:r>
    </w:p>
    <w:p>
      <w:pPr>
        <w:spacing w:before="0" w:after="0"/>
      </w:pPr>
      <w:r>
        <w:rPr>
          <w:b/>
        </w:rPr>
        <w:t>3. BTHHM Berkeley, LLC v. Johnston, 100 Cal.App.5th 1220:</w:t>
      </w:r>
      <w:r>
        <w:t xml:space="preserve"> This 2024 case provides contemporary guidance on the limitations of judicial authority under CCP § 664.6, specifically prohibiting the court from creating material terms the parties did not agree upon.</w:t>
      </w:r>
    </w:p>
    <w:p>
      <w:pPr>
        <w:spacing w:before="0" w:after="0"/>
      </w:pPr>
      <w:r>
        <w:rPr>
          <w:b/>
        </w:rPr>
        <w:t>4. Steller v. Sears, Roebuck &amp; Co., 189 Cal.App.4th 175:</w:t>
      </w:r>
      <w:r>
        <w:t xml:space="preserve"> This Second District case elaborates on the trial court's role as a trier of fact under CCP § 664.6, emphasizing that while the court can resolve factual disputes, it cannot supply missing material terms.</w:t>
      </w:r>
    </w:p>
    <w:p>
      <w:pPr>
        <w:spacing w:before="0" w:after="0"/>
      </w:pPr>
      <w:r>
        <w:rPr>
          <w:b/>
        </w:rPr>
        <w:t>5. Eagle Fire &amp; Water Restoration, Inc. v. City of Dinuba, 102 Cal.App.5th 448:</w:t>
      </w:r>
      <w:r>
        <w:t xml:space="preserve"> This 2024 case discusses the trial court's evidentiary powers and the substantial evidence standard of review for findings that an enforceable settlement exists, which is central to the Appellant's challenge.</w:t>
      </w:r>
    </w:p>
    <w:p>
      <w:r>
        <w:br w:type="page"/>
      </w:r>
    </w:p>
    <w:p>
      <w:pPr>
        <w:spacing w:before="0" w:after="0"/>
      </w:pPr>
      <w:r/>
      <w:hyperlink w:anchor="significantissues">
        <w:r>
          <w:rPr/>
          <w:t xml:space="preserve">↑ Triage</w:t>
        </w:r>
      </w:hyperlink>
    </w:p>
    <w:p>
      <w:pPr>
        <w:pStyle w:val="Heading3"/>
      </w:pPr>
      <w:r>
        <w:bookmarkStart w:id="30" w:name="casaherrerai23"/>
        <w:bookmarkEnd w:id="30" w:name="casaherrerai23"/>
      </w:r>
      <w:r>
        <w:t>Casa Herrera, Inc. v. Beydoun 32 Cal.4th 336</w:t>
      </w:r>
    </w:p>
    <w:p>
      <w:pPr>
        <w:spacing w:before="240" w:after="240"/>
      </w:pPr>
      <w:r>
        <w:rPr>
          <w:b/>
          <w:i/>
          <w:color w:val="3A0517"/>
        </w:rPr>
        <w:t>Use of Citation</w:t>
      </w:r>
      <w:r>
        <w:t xml:space="preserve"> 🔴</w:t>
      </w:r>
    </w:p>
    <w:p>
      <w:pPr>
        <w:spacing w:before="0" w:after="0"/>
      </w:pPr>
      <w:r>
        <w:t>ALEJANDRO RIOS OPENING BRIEF cites Casa Herrera, Inc. v. Beydoun to support several critical legal propositions regarding appellate jurisdiction, standards of review, and procedural due process. First, the brief cites the case to establish that a dismissal following the enforcement of a purported settlement agreement under C.C.P. § 664.6 is a final judgment subject to appellate review (p. 9). Second, it is cited to support the rule that issues involving pure legal error, statutory misapplication, and violations of procedural due process are reviewable de novo by the appellate court (p. 10). Third, the brief relies on the case to argue that a trial court's failure to hold an evidentiary hearing when material facts regarding a settlement are disputed constitutes a denial of due process (p. 14). Specifically, the brief interprets Casa Herrera as requiring trial courts to resolve contested facts with 'full procedural protections, including testimonial evidence and the right to confront adverse declarants' (p. 22). The brief directly applies these concepts to the current matter, arguing that the trial court committed reversible error and violated the Plaintiff's constitutional rights by dismissing the complaint based on contested documentary submissions without resolving evidentiary objections or allowing for the cross-examination of witnesses (p. 39).</w:t>
      </w:r>
    </w:p>
    <w:p>
      <w:pPr>
        <w:spacing w:before="240" w:after="240"/>
      </w:pPr>
      <w:r>
        <w:rPr>
          <w:b/>
          <w:i/>
          <w:color w:val="3A0517"/>
        </w:rPr>
        <w:t>Accuracy Review</w:t>
      </w:r>
    </w:p>
    <w:p>
      <w:pPr>
        <w:spacing w:before="0" w:after="0"/>
      </w:pPr>
      <w:r>
        <w:t>The ALEJANDRO RIOS OPENING BRIEF contextually overextends and technically misapplies the holding of Casa Herrera, Inc. v. Beydoun. While the brief correctly identifies that Casa Herrera discusses resolutions on the 'merits,' it improperly cites the case as direct authority for the procedural requirements of a motion to enforce a settlement under C.C.P. § 664.6. Specifically, the brief asserts on page 22 that Casa Herrera requires trial courts to resolve contested facts with 'full procedural protections, including testimonial evidence and the right to confront adverse declarants' in the context of a settlement motion. However, Casa Herrera is a malicious prosecution case that analyzes the substantive nature of the parol evidence rule; it does not establish a constitutional or statutory mandate for testimonial evidence or cross-examination during a § 664.6 hearing. Furthermore, Casa Herrera actually categorizes dismissals 'pursuant to a settlement' as 'technical or procedural' terminations that generally do not support a malicious prosecution claim (32 Cal.4th at 342), which contradicts the brief's attempt to use the case to frame the settlement enforcement as a substantive 'merits' adjudication requiring trial-like protections. The brief's reliance on Casa Herrera for the de novo standard of review (p. 10) and finality (p. 9) is generally acceptable in a broad sense, but its application to the specific due process requirements of a settlement motion is a significant legal overreach.</w:t>
      </w:r>
    </w:p>
    <w:p>
      <w:pPr>
        <w:spacing w:before="240" w:after="240"/>
      </w:pPr>
      <w:r>
        <w:rPr>
          <w:b/>
          <w:i/>
          <w:color w:val="3A0517"/>
        </w:rPr>
        <w:t>Applicable Negative Treatment</w:t>
      </w:r>
    </w:p>
    <w:p>
      <w:pPr>
        <w:spacing w:before="0" w:after="0"/>
      </w:pPr>
      <w:r>
        <w:rPr>
          <w:b/>
        </w:rPr>
        <w:t>1. Siebel v. Mittlesteadt, 41 Cal. 4th 735:</w:t>
      </w:r>
      <w:r>
        <w:t xml:space="preserve"> The California Supreme Court distinguished </w:t>
      </w:r>
      <w:r>
        <w:rPr>
          <w:i/>
        </w:rPr>
        <w:t>Casa Herrera</w:t>
      </w:r>
      <w:r>
        <w:t xml:space="preserve">, clarifying that its analysis regarding the "favorable termination" element in the context of settlements is limited to pretrial settlements. The court held that </w:t>
      </w:r>
      <w:r>
        <w:rPr>
          <w:i/>
        </w:rPr>
        <w:t>Casa Herrera</w:t>
      </w:r>
      <w:r>
        <w:t xml:space="preserve"> does not apply to post-judgment settlements, thereby limiting the brief's broad application of the case to define the finality and legal effect of all settlement-based dismissals.</w:t>
      </w:r>
    </w:p>
    <w:p>
      <w:pPr>
        <w:spacing w:before="0" w:after="0"/>
      </w:pPr>
      <w:r>
        <w:rPr>
          <w:b/>
        </w:rPr>
        <w:t>2. Riverisland Cold Storage, Inc. v. Fresno-Madera Production Credit Ass'n, 55 Cal. 4th 1169:</w:t>
      </w:r>
      <w:r>
        <w:t xml:space="preserve"> This case overruled the </w:t>
      </w:r>
      <w:r>
        <w:rPr>
          <w:i/>
        </w:rPr>
        <w:t>Pendergrass</w:t>
      </w:r>
      <w:r>
        <w:t xml:space="preserve"> rule, which was a fundamental component of the </w:t>
      </w:r>
      <w:r>
        <w:rPr>
          <w:i/>
        </w:rPr>
        <w:t>Casa Herrera</w:t>
      </w:r>
      <w:r>
        <w:t xml:space="preserve"> holding. While </w:t>
      </w:r>
      <w:r>
        <w:rPr>
          <w:i/>
        </w:rPr>
        <w:t>Casa Herrera</w:t>
      </w:r>
      <w:r>
        <w:t xml:space="preserve"> relied on </w:t>
      </w:r>
      <w:r>
        <w:rPr>
          <w:i/>
        </w:rPr>
        <w:t>Pendergrass</w:t>
      </w:r>
      <w:r>
        <w:t xml:space="preserve"> to argue that the parol evidence rule bars promissory fraud claims (rendering such dismissals "on the merits"), </w:t>
      </w:r>
      <w:r>
        <w:rPr>
          <w:i/>
        </w:rPr>
        <w:t>Riverisland</w:t>
      </w:r>
      <w:r>
        <w:t xml:space="preserve"> held that the fraud exception allows extrinsic evidence even if it contradicts an integrated writing. This limits the substantive authority of </w:t>
      </w:r>
      <w:r>
        <w:rPr>
          <w:i/>
        </w:rPr>
        <w:t>Casa Herrera</w:t>
      </w:r>
      <w:r>
        <w:t xml:space="preserve"> regarding the "merits" of terminations involving contract and fraud claims.</w:t>
      </w:r>
    </w:p>
    <w:p>
      <w:pPr>
        <w:spacing w:before="0" w:after="0"/>
      </w:pPr>
      <w:r>
        <w:rPr>
          <w:b/>
        </w:rPr>
        <w:t>3. Staffpro, Inc. v. Elite Show Services Inc., 136 Cal. App. 4th 1392:</w:t>
      </w:r>
      <w:r>
        <w:t xml:space="preserve"> The court distinguished </w:t>
      </w:r>
      <w:r>
        <w:rPr>
          <w:i/>
        </w:rPr>
        <w:t>Casa Herrera</w:t>
      </w:r>
      <w:r>
        <w:t xml:space="preserve"> and specifically rejected its dictum suggesting that a judicial holding of "no duty" always constitutes a favorable termination. The court held that this reasoning does not apply to representative actions under Business and Professions Code section 17200, limiting the brief's reliance on </w:t>
      </w:r>
      <w:r>
        <w:rPr>
          <w:i/>
        </w:rPr>
        <w:t>Casa Herrera</w:t>
      </w:r>
      <w:r>
        <w:t xml:space="preserve"> for universal principles regarding what constitutes a substantive resolution on the merits.</w:t>
      </w:r>
    </w:p>
    <w:p>
      <w:pPr>
        <w:spacing w:before="240" w:after="240"/>
      </w:pPr>
      <w:r>
        <w:rPr>
          <w:b/>
          <w:i/>
          <w:color w:val="3A0517"/>
        </w:rPr>
        <w:t>Other Relevant Precedence</w:t>
      </w:r>
    </w:p>
    <w:p>
      <w:pPr>
        <w:spacing w:before="0" w:after="0"/>
      </w:pPr>
      <w:r>
        <w:rPr>
          <w:b/>
        </w:rPr>
        <w:t>1. Iqbal v. Ziadeh, 10 Cal. App. 5th 1:</w:t>
      </w:r>
      <w:r>
        <w:t xml:space="preserve"> This case is more on-point because it applies the parol evidence rule (the central theme of </w:t>
      </w:r>
      <w:r>
        <w:rPr>
          <w:i/>
        </w:rPr>
        <w:t>Casa Herrera</w:t>
      </w:r>
      <w:r>
        <w:t>) specifically to the interpretation of a settlement agreement and release, which is the core issue in the Brief regarding the validity and scope of the purported $3,500 release.</w:t>
      </w:r>
    </w:p>
    <w:p>
      <w:pPr>
        <w:spacing w:before="0" w:after="0"/>
      </w:pPr>
      <w:r>
        <w:rPr>
          <w:b/>
        </w:rPr>
        <w:t>2. Hudis v. Crawford, 125 Cal. App. 4th 1586:</w:t>
      </w:r>
      <w:r>
        <w:t xml:space="preserve"> This case provides a more detailed framework for distinguishing between "substantive" terminations on the merits and "procedural" terminations (specifically citing settlements), supporting the Brief's argument that the trial court improperly prioritized procedural expediency over a merits-based adjudication.</w:t>
      </w:r>
    </w:p>
    <w:p>
      <w:pPr>
        <w:spacing w:before="0" w:after="0"/>
      </w:pPr>
      <w:r>
        <w:rPr>
          <w:b/>
        </w:rPr>
        <w:t>3. JSJ Limited Partnership v. Mehrban, 205 Cal. App. 4th 1512:</w:t>
      </w:r>
      <w:r>
        <w:t xml:space="preserve"> This case explicitly categorizes dismissals "pursuant to a settlement" as technical or procedural terminations rather than substantive ones, which directly supports the Brief's contention that the dismissal was not a valid resolution on the merits.</w:t>
      </w:r>
    </w:p>
    <w:p>
      <w:pPr>
        <w:spacing w:before="0" w:after="0"/>
      </w:pPr>
      <w:r>
        <w:rPr>
          <w:b/>
        </w:rPr>
        <w:t>4. Siebel v. Mittlesteadt, 41 Cal. 4th 735:</w:t>
      </w:r>
      <w:r>
        <w:t xml:space="preserve"> As a Supreme Court case, it refines the "favorable termination" analysis from </w:t>
      </w:r>
      <w:r>
        <w:rPr>
          <w:i/>
        </w:rPr>
        <w:t>Casa Herrera</w:t>
      </w:r>
      <w:r>
        <w:t xml:space="preserve"> in the specific context of settlements, providing higher authority on the legal effect and finality of such dismissals.</w:t>
      </w:r>
    </w:p>
    <w:p>
      <w:pPr>
        <w:spacing w:before="0" w:after="0"/>
      </w:pPr>
      <w:r>
        <w:rPr>
          <w:b/>
        </w:rPr>
        <w:t>5. Staffpro, Inc. v. Elite Show Services Inc., 136 Cal. App. 4th 1392:</w:t>
      </w:r>
      <w:r>
        <w:t xml:space="preserve"> This case applies the </w:t>
      </w:r>
      <w:r>
        <w:rPr>
          <w:i/>
        </w:rPr>
        <w:t>Casa Herrera</w:t>
      </w:r>
      <w:r>
        <w:t xml:space="preserve"> principle of looking at the "judgment as a whole" to determine the nature of a termination, which is relevant to the Brief's argument that the trial court ignored the previously entered default and the Plaintiff's forensic evidence.</w:t>
      </w:r>
    </w:p>
    <w:p>
      <w:r>
        <w:br w:type="page"/>
      </w:r>
    </w:p>
    <w:p>
      <w:pPr>
        <w:spacing w:before="0" w:after="0"/>
      </w:pPr>
      <w:r/>
      <w:hyperlink w:anchor="significantissues">
        <w:r>
          <w:rPr/>
          <w:t xml:space="preserve">↑ Triage</w:t>
        </w:r>
      </w:hyperlink>
    </w:p>
    <w:p>
      <w:pPr>
        <w:pStyle w:val="Heading3"/>
      </w:pPr>
      <w:r>
        <w:bookmarkStart w:id="31" w:name="fiorevalvord24"/>
        <w:bookmarkEnd w:id="31" w:name="fiorevalvord24"/>
      </w:r>
      <w:r>
        <w:t>Fiore v. Alvord 182 Cal.App.3d 561</w:t>
      </w:r>
    </w:p>
    <w:p>
      <w:pPr>
        <w:spacing w:before="240" w:after="240"/>
      </w:pPr>
      <w:r>
        <w:rPr>
          <w:b/>
          <w:i/>
          <w:color w:val="3A0517"/>
        </w:rPr>
        <w:t>Use of Citation</w:t>
      </w:r>
      <w:r>
        <w:t xml:space="preserve"> 🔴</w:t>
      </w:r>
    </w:p>
    <w:p>
      <w:pPr>
        <w:spacing w:before="0" w:after="0"/>
      </w:pPr>
      <w:r>
        <w:t>Alejandro Rios cites Fiore v. Alvord to support the legal rule that a trial court must conduct an evidentiary hearing when material facts regarding the existence or terms of a settlement agreement are in dispute (p. 7, 28, 42). The brief interprets the case as establishing that a court abuses its discretion if it enforces a settlement under C.C.P. § 664.6 based solely on declarations when the agreement is contested (p. 39, 42). In the context of this matter, Rios uses the citation to challenge the trial court's decision to grant Puente Hills Ford, LLC’s motion and dismiss his complaint without a hearing, despite his sworn objections regarding the authenticity of the release and the lack of mutual assent (p. 23, 39). The brief directly applies the legal concepts from Fiore v. Alvord by arguing that his denial of the settlement's validity triggered a mandatory requirement for a fact-finding hearing (p. 28, 39). Furthermore, Rios employs analogical reasoning by suggesting that just as the court in Fiore reversed an enforcement order made without an evidentiary hearing, this Court should reverse the lower court's judgment for the same procedural failure (p. 23, 55).</w:t>
      </w:r>
    </w:p>
    <w:p>
      <w:pPr>
        <w:spacing w:before="240" w:after="240"/>
      </w:pPr>
      <w:r>
        <w:rPr>
          <w:b/>
          <w:i/>
          <w:color w:val="3A0517"/>
        </w:rPr>
        <w:t>Accuracy Review</w:t>
      </w:r>
    </w:p>
    <w:p>
      <w:pPr>
        <w:spacing w:before="0" w:after="0"/>
      </w:pPr>
      <w:r>
        <w:t>The citation of Fiore v. Alvord in the brief is a significant mischaracterization of the case's holding and outcome. First, the brief repeatedly asserts that Fiore 'required' an evidentiary hearing (p. 7, 28, 42), whereas the Fiore court explicitly stated that trial judges 'may receive oral testimony or may determine the motion upon declarations alone' (p. 565). Second, the brief claims that the Fiore court 'reversed a § 664.6 enforcement without evidentiary hearing' (p. 23), but the actual disposition of Fiore was an affirmance of the trial court's judgment. The brief attempts to use Fiore to support a due process argument for mandatory oral testimony, which is the exact opposite of the court's reasoning that the trial court acts as a fact-finder with discretion over the type of evidence received. This is a technical misapplication and a contextual distortion of the case's pro-enforcement stance.</w:t>
      </w:r>
    </w:p>
    <w:p>
      <w:pPr>
        <w:spacing w:before="240" w:after="240"/>
      </w:pPr>
      <w:r>
        <w:rPr>
          <w:b/>
          <w:i/>
          <w:color w:val="3A0517"/>
        </w:rPr>
        <w:t>Use of Quotes</w:t>
      </w:r>
      <w:r>
        <w:bookmarkStart w:id="32" w:name="fiorevalvord25"/>
        <w:bookmarkEnd w:id="32" w:name="fiorevalvord25"/>
      </w:r>
    </w:p>
    <w:p>
      <w:pPr>
        <w:spacing w:before="240" w:after="240"/>
      </w:pPr>
      <w:r>
        <w:t xml:space="preserve">☠️ </w:t>
      </w:r>
      <w:r>
        <w:rPr>
          <w:b/>
          <w:i/>
          <w:color w:val="3A0517"/>
        </w:rPr>
        <w:t>Quote 1 - 182 Cal.App.3d 561, 566</w:t>
      </w:r>
    </w:p>
    <w:p>
      <w:pPr>
        <w:pStyle w:val="Quote"/>
      </w:pPr>
      <w:r>
        <w:t>Where material facts concerning the settlement are controverted, the court should not resolve the dispute on declarations alone. An evidentiary hearing is required.</w:t>
      </w:r>
    </w:p>
    <w:p>
      <w:pPr>
        <w:spacing w:before="0" w:after="0"/>
      </w:pPr>
      <w:r>
        <w:t>The quote 'Where material facts concerning the settlement are controverted, the court should not resolve the dispute on declarations alone. An evidentiary hearing is required' does not exist in the text of Fiore v. Alvord. In fact, the opinion states the opposite: that the trial court 'may determine the motion upon declarations alone' (p. 565) and that another case (Corkland) 'expressly authorized the trial court to determine the motions based solely on declarations if it so chooses' (p. 566).</w:t>
      </w:r>
    </w:p>
    <w:p>
      <w:pPr>
        <w:spacing w:before="240" w:after="240"/>
      </w:pPr>
      <w:r>
        <w:rPr>
          <w:b/>
          <w:i/>
          <w:color w:val="3A0517"/>
        </w:rPr>
        <w:t>Applicable Negative Treatment</w:t>
      </w:r>
    </w:p>
    <w:p>
      <w:pPr>
        <w:spacing w:before="0" w:after="0"/>
      </w:pPr>
      <w:r>
        <w:rPr>
          <w:b/>
        </w:rPr>
        <w:t>1. Weddington Productions, Inc. v. Flick, 60 Cal.App.4th 793:</w:t>
      </w:r>
      <w:r>
        <w:t xml:space="preserve"> This case limits the proposition in </w:t>
      </w:r>
      <w:r>
        <w:rPr>
          <w:i/>
        </w:rPr>
        <w:t>Fiore v. Alvord</w:t>
      </w:r>
      <w:r>
        <w:t xml:space="preserve"> that C.C.P. § 664.6 provides "implicit authorization for the trial court to interpret the terms and conditions to settlement." </w:t>
      </w:r>
      <w:r>
        <w:rPr>
          <w:i/>
        </w:rPr>
        <w:t>Weddington</w:t>
      </w:r>
      <w:r>
        <w:t xml:space="preserve"> clarifies that this power to interpret does not permit a judge to "create material terms that the parties did not agree upon," which is a central issue in the Appellant's challenge to the enforcement of an allegedly incomplete and ambiguous release.</w:t>
      </w:r>
    </w:p>
    <w:p>
      <w:pPr>
        <w:spacing w:before="0" w:after="0"/>
      </w:pPr>
      <w:r>
        <w:rPr>
          <w:b/>
        </w:rPr>
        <w:t>2. Schiro v. Curci, 220 Cal.App.3d 840:</w:t>
      </w:r>
      <w:r>
        <w:t xml:space="preserve"> This case distinguishes </w:t>
      </w:r>
      <w:r>
        <w:rPr>
          <w:i/>
        </w:rPr>
        <w:t>Fiore v. Alvord</w:t>
      </w:r>
      <w:r>
        <w:t xml:space="preserve"> by clarifying that the "substantial evidence" standard of review applies only when the trial court's ruling on a settlement involves resolving questions of fact. </w:t>
      </w:r>
      <w:r>
        <w:rPr>
          <w:i/>
        </w:rPr>
        <w:t>Schiro</w:t>
      </w:r>
      <w:r>
        <w:t xml:space="preserve"> limits the application of </w:t>
      </w:r>
      <w:r>
        <w:rPr>
          <w:i/>
        </w:rPr>
        <w:t>Fiore</w:t>
      </w:r>
      <w:r>
        <w:t xml:space="preserve"> by noting that if the issue is a question of law—such as whether a settlement agreement constitutes a statutory waiver—the appellate court is not bound by the trial court's interpretation, which is relevant to the Appellant's argument that the enforcement of the settlement involved pure legal error.</w:t>
      </w:r>
    </w:p>
    <w:p>
      <w:pPr>
        <w:spacing w:before="240" w:after="240"/>
      </w:pPr>
      <w:r>
        <w:rPr>
          <w:b/>
          <w:i/>
          <w:color w:val="3A0517"/>
        </w:rPr>
        <w:t>Other Relevant Precedence</w:t>
      </w:r>
    </w:p>
    <w:p>
      <w:pPr>
        <w:spacing w:before="0" w:after="0"/>
      </w:pPr>
      <w:r>
        <w:rPr>
          <w:b/>
        </w:rPr>
        <w:t>1. Weddington Productions, Inc. v. Flick, 60 Cal.App.4th 793:</w:t>
      </w:r>
      <w:r>
        <w:t xml:space="preserve"> This Second Appellate District case is the most relevant jurisdictional match; it cites </w:t>
      </w:r>
      <w:r>
        <w:rPr>
          <w:i/>
        </w:rPr>
        <w:t>Fiore</w:t>
      </w:r>
      <w:r>
        <w:t xml:space="preserve"> to establish that while a trial judge may determine disputed facts under section 664.6, the court is not authorized to create material terms the parties did not agree upon, supporting the brief's argument that the court improperly enforced an incomplete and disputed agreement.</w:t>
      </w:r>
    </w:p>
    <w:p>
      <w:pPr>
        <w:spacing w:before="0" w:after="0"/>
      </w:pPr>
      <w:r>
        <w:rPr>
          <w:b/>
        </w:rPr>
        <w:t>2. Terry v. Conlan, 131 Cal.App.4th 1445:</w:t>
      </w:r>
      <w:r>
        <w:t xml:space="preserve"> This case cites </w:t>
      </w:r>
      <w:r>
        <w:rPr>
          <w:i/>
        </w:rPr>
        <w:t>Fiore</w:t>
      </w:r>
      <w:r>
        <w:t xml:space="preserve"> to clarify that while trial judges have the discretion to determine a section 664.6 motion based on declarations alone, they also have the authority to consider oral testimony, which is on-point for the brief's argument that the trial court abused its discretion by failing to hold an evidentiary hearing in the face of material factual disputes.</w:t>
      </w:r>
    </w:p>
    <w:p>
      <w:pPr>
        <w:spacing w:before="0" w:after="0"/>
      </w:pPr>
      <w:r>
        <w:rPr>
          <w:b/>
        </w:rPr>
        <w:t>3. Skulnick v. Roberts Express, Inc., 2 Cal.App.4th 884:</w:t>
      </w:r>
      <w:r>
        <w:t xml:space="preserve"> This case cites </w:t>
      </w:r>
      <w:r>
        <w:rPr>
          <w:i/>
        </w:rPr>
        <w:t>Fiore</w:t>
      </w:r>
      <w:r>
        <w:t xml:space="preserve"> to reinforce that a trial court acts as a trier of fact with the implicit authority to interpret the terms of a settlement, which is central to the brief's contention that the trial court failed to properly adjudicate the disputed authenticity and scope of the purported release.</w:t>
      </w:r>
    </w:p>
    <w:p>
      <w:pPr>
        <w:spacing w:before="0" w:after="0"/>
      </w:pPr>
      <w:r>
        <w:rPr>
          <w:b/>
        </w:rPr>
        <w:t>4. Kohn v. Jaymar-Ruby, Inc., 23 Cal.App.4th 1530:</w:t>
      </w:r>
      <w:r>
        <w:t xml:space="preserve"> This case cites </w:t>
      </w:r>
      <w:r>
        <w:rPr>
          <w:i/>
        </w:rPr>
        <w:t>Fiore</w:t>
      </w:r>
      <w:r>
        <w:t xml:space="preserve"> to establish the substantial evidence standard of review for a trial court's factual findings under section 664.6, providing a more modern application of the standard the brief argues the trial court failed to meet.</w:t>
      </w:r>
    </w:p>
    <w:p>
      <w:pPr>
        <w:spacing w:before="0" w:after="0"/>
      </w:pPr>
      <w:r>
        <w:rPr>
          <w:b/>
        </w:rPr>
        <w:t>5. City of Fresno v. Maroot, 189 Cal.App.3d 755:</w:t>
      </w:r>
      <w:r>
        <w:t xml:space="preserve"> This case cites </w:t>
      </w:r>
      <w:r>
        <w:rPr>
          <w:i/>
        </w:rPr>
        <w:t>Fiore</w:t>
      </w:r>
      <w:r>
        <w:t xml:space="preserve"> to distinguish the fact-finding power under section 664.6 from the summary judgment standard, supporting the brief's position that the trial court had the authority and duty to resolve the disputed facts regarding the settlement's validity.</w:t>
      </w:r>
    </w:p>
    <w:p>
      <w:r>
        <w:br w:type="page"/>
      </w:r>
    </w:p>
    <w:p>
      <w:pPr>
        <w:spacing w:before="0" w:after="0"/>
      </w:pPr>
      <w:r/>
      <w:hyperlink w:anchor="significantissues">
        <w:r>
          <w:rPr/>
          <w:t xml:space="preserve">↑ Triage</w:t>
        </w:r>
      </w:hyperlink>
    </w:p>
    <w:p>
      <w:pPr>
        <w:pStyle w:val="Heading3"/>
      </w:pPr>
      <w:r>
        <w:bookmarkStart w:id="33" w:name="reiflervsupe26"/>
        <w:bookmarkEnd w:id="33" w:name="reiflervsupe26"/>
      </w:r>
      <w:r>
        <w:t>Reifler v. Superior Court 39 Cal.App.3d 479</w:t>
      </w:r>
    </w:p>
    <w:p>
      <w:pPr>
        <w:spacing w:before="240" w:after="240"/>
      </w:pPr>
      <w:r>
        <w:rPr>
          <w:b/>
          <w:i/>
          <w:color w:val="3A0517"/>
        </w:rPr>
        <w:t>Use of Citation</w:t>
      </w:r>
      <w:r>
        <w:t xml:space="preserve"> 🔴</w:t>
      </w:r>
    </w:p>
    <w:p>
      <w:pPr>
        <w:spacing w:before="0" w:after="0"/>
      </w:pPr>
      <w:r>
        <w:t>ALEJANDRO RIOS OPENING BRIEF cites Reifler v. Superior Court to support two primary legal rules: first, that an appellate court must disregard improperly admitted materials if the trial court relied on evidence that failed to meet admissibility standards (p. 24); and second, that a trial court abuses its discretion when it fails to resolve disputed evidentiary questions necessary to a dispositive ruling (p. 43). The context of these citations relates to the Appellant's argument that the trial court improperly granted a motion to enforce a settlement and dismissed his complaint based on unauthenticated and hearsay evidence provided by the Defendant dealership. The brief employs analogical reasoning by suggesting that just as the court in Reifler required the resolution of evidentiary disputes, the trial court here was required to adjudicate the Appellant's formal objections to the 'release' document and employee declarations before dismissing the case (p. 43). The brief interprets Reifler as imposing a mandatory duty on trial courts to rule on preliminary facts and evidentiary foundations when those facts are essential to a final judgment. The Appellant directly applies these concepts by asserting that the trial court's failure to rule on his objections under Evidence Code §§ 403, 1400–1402, and 1200 constitutes reversible error under the Reifler standard (p. 43).</w:t>
      </w:r>
    </w:p>
    <w:p>
      <w:pPr>
        <w:spacing w:before="240" w:after="240"/>
      </w:pPr>
      <w:r>
        <w:rPr>
          <w:b/>
          <w:i/>
          <w:color w:val="3A0517"/>
        </w:rPr>
        <w:t>Accuracy Review</w:t>
      </w:r>
    </w:p>
    <w:p>
      <w:pPr>
        <w:spacing w:before="0" w:after="0"/>
      </w:pPr>
      <w:r>
        <w:t xml:space="preserve">The citation to Reifler v. Superior Court in the Opening Brief is a Contextual Overextension and contains a significant Mischaracterization. First, the brief cites Reifler on page 24 for the proposition that 'appellate courts independently review the admissibility of evidence when based on documentary submissions alone' and 'must disregard improperly admitted materials.' However, Reifler does not establish a 'de novo' standard for disregarding evidence; it discusses the trial court's power to </w:t>
      </w:r>
      <w:r>
        <w:rPr>
          <w:i/>
        </w:rPr>
        <w:t>receive</w:t>
      </w:r>
      <w:r>
        <w:t xml:space="preserve"> evidence via declaration under CCP § 2009. Second, on page 43, the brief provides a purported quote: 'A trial court abuses its discretion when it fails to resolve disputed evidentiary questions necessary to a dispositive ruling.' This sentence does not appear in the Reifler opinion. While Reifler held that a court must </w:t>
      </w:r>
      <w:r>
        <w:rPr>
          <w:i/>
        </w:rPr>
        <w:t>exercise</w:t>
      </w:r>
      <w:r>
        <w:t xml:space="preserve"> its discretion regarding whether to hear oral testimony, it did not create a broad rule regarding the failure to rule on specific Evidence Code objections (like hearsay or authentication) as a per se abuse of discretion in the way the Appellant suggests. The brief attempts to transform a case about the </w:t>
      </w:r>
      <w:r>
        <w:rPr>
          <w:i/>
        </w:rPr>
        <w:t>mode</w:t>
      </w:r>
      <w:r>
        <w:t xml:space="preserve"> of testimony (declarations vs. live) into a case about the </w:t>
      </w:r>
      <w:r>
        <w:rPr>
          <w:i/>
        </w:rPr>
        <w:t>admissibility</w:t>
      </w:r>
      <w:r>
        <w:t xml:space="preserve"> of unauthenticated documents, which is a different legal doctrine governed by Evidence Code § 403 and cases like Zuckerman. Furthermore, Reifler specifically noted that CCP § 2009 is a hearsay exception for motions; the Appellant's argument that the court was required to exclude the declarations as hearsay (p. 51) actually runs contrary to the core holding of Reifler which empowers courts to use such declarations.</w:t>
      </w:r>
    </w:p>
    <w:p>
      <w:pPr>
        <w:spacing w:before="240" w:after="240"/>
      </w:pPr>
      <w:r>
        <w:rPr>
          <w:b/>
          <w:i/>
          <w:color w:val="3A0517"/>
        </w:rPr>
        <w:t>Use of Quotes</w:t>
      </w:r>
      <w:r>
        <w:bookmarkStart w:id="34" w:name="reiflervsupe27"/>
        <w:bookmarkEnd w:id="34" w:name="reiflervsupe27"/>
      </w:r>
    </w:p>
    <w:p>
      <w:pPr>
        <w:spacing w:before="240" w:after="240"/>
      </w:pPr>
      <w:r>
        <w:t xml:space="preserve">☠️ </w:t>
      </w:r>
      <w:r>
        <w:rPr>
          <w:b/>
          <w:i/>
          <w:color w:val="3A0517"/>
        </w:rPr>
        <w:t>Quote 1 - 39 Cal.App.3d 479</w:t>
      </w:r>
    </w:p>
    <w:p>
      <w:pPr>
        <w:pStyle w:val="Quote"/>
      </w:pPr>
      <w:r>
        <w:t>A trial court abuses its discretion when it fails to resolve disputed evidentiary questions necessary to a dispositive ruling.</w:t>
      </w:r>
    </w:p>
    <w:p>
      <w:pPr>
        <w:spacing w:before="0" w:after="0"/>
      </w:pPr>
      <w:r>
        <w:t xml:space="preserve">The quote 'A trial court abuses its discretion when it fails to resolve disputed evidentiary questions necessary to a dispositive ruling' (cited at p. 43) does not exist in the text of Reifler v. Superior Court. The court in Reifler stated that 'the trial court having refused to exercise a discretion which the law requires it to employ, the matter must be remanded,' but it never used the specific language fabricated by the Appellant. The application is contextually distorted because it frames the 'abuse of discretion' as a failure to rule on Evidence Code objections, whereas Reifler dealt with a failure to exercise discretion regarding the </w:t>
      </w:r>
      <w:r>
        <w:rPr>
          <w:i/>
        </w:rPr>
        <w:t>format</w:t>
      </w:r>
      <w:r>
        <w:t xml:space="preserve"> of the hearing (declarations vs. oral testimony).</w:t>
      </w:r>
    </w:p>
    <w:p>
      <w:pPr>
        <w:spacing w:before="240" w:after="240"/>
      </w:pPr>
      <w:r>
        <w:rPr>
          <w:b/>
          <w:i/>
          <w:color w:val="3A0517"/>
        </w:rPr>
        <w:t>Applicable Negative Treatment</w:t>
      </w:r>
    </w:p>
    <w:p>
      <w:pPr>
        <w:spacing w:before="0" w:after="0"/>
      </w:pPr>
      <w:r>
        <w:rPr>
          <w:b/>
        </w:rPr>
        <w:t>1. Elkins v. Superior Court, 41 Cal. 4th 1337:</w:t>
      </w:r>
      <w:r>
        <w:t xml:space="preserve"> The California Supreme Court limited the application of </w:t>
      </w:r>
      <w:r>
        <w:rPr>
          <w:i/>
        </w:rPr>
        <w:t>Reifler</w:t>
      </w:r>
      <w:r>
        <w:t xml:space="preserve">, clarifying that while Code of Civil Procedure section 2009 allows courts to rely on affidavits in certain motion matters, this hearsay exception applies only so long as the controverted facts do not require factfinding resulting in a judgment. This limits </w:t>
      </w:r>
      <w:r>
        <w:rPr>
          <w:i/>
        </w:rPr>
        <w:t>Reifler</w:t>
      </w:r>
      <w:r>
        <w:t xml:space="preserve">’s application in the </w:t>
      </w:r>
      <w:r>
        <w:rPr>
          <w:i/>
        </w:rPr>
        <w:t>Rios</w:t>
      </w:r>
      <w:r>
        <w:t xml:space="preserve"> brief because the motion to enforce settlement resulted in a final judgment of dismissal.</w:t>
      </w:r>
    </w:p>
    <w:p>
      <w:pPr>
        <w:spacing w:before="0" w:after="0"/>
      </w:pPr>
      <w:r>
        <w:rPr>
          <w:b/>
        </w:rPr>
        <w:t>2. Swain v. Swain, 21 Cal. App. 5th 830:</w:t>
      </w:r>
      <w:r>
        <w:t xml:space="preserve"> This case limits </w:t>
      </w:r>
      <w:r>
        <w:rPr>
          <w:i/>
        </w:rPr>
        <w:t>Reifler</w:t>
      </w:r>
      <w:r>
        <w:t xml:space="preserve"> by questioning its continued validity following the enactment of Family Code section 217. It suggests that the hearsay exception for declarations may no longer apply to motions seeking substantive relief on fundamental issues in controversy, potentially restricting the broad discretion to exclude oral testimony that </w:t>
      </w:r>
      <w:r>
        <w:rPr>
          <w:i/>
        </w:rPr>
        <w:t>Reifler</w:t>
      </w:r>
      <w:r>
        <w:t xml:space="preserve"> is cited for in the brief.</w:t>
      </w:r>
    </w:p>
    <w:p>
      <w:pPr>
        <w:spacing w:before="0" w:after="0"/>
      </w:pPr>
      <w:r>
        <w:rPr>
          <w:b/>
        </w:rPr>
        <w:t>3. Alan S. v. Superior Court, 172 Cal. App. 4th 238:</w:t>
      </w:r>
      <w:r>
        <w:t xml:space="preserve"> This decision corrects a common misapprehension of </w:t>
      </w:r>
      <w:r>
        <w:rPr>
          <w:i/>
        </w:rPr>
        <w:t>Reifler</w:t>
      </w:r>
      <w:r>
        <w:t xml:space="preserve">, noting that while it is often cited as authority to dispense with live testimony, its actual holding was that an </w:t>
      </w:r>
      <w:r>
        <w:rPr>
          <w:i/>
        </w:rPr>
        <w:t>a priori</w:t>
      </w:r>
      <w:r>
        <w:t xml:space="preserve"> preclusion of oral testimony based on a blanket court policy constitutes an abuse of discretion. This limits the interpretation of </w:t>
      </w:r>
      <w:r>
        <w:rPr>
          <w:i/>
        </w:rPr>
        <w:t>Reifler</w:t>
      </w:r>
      <w:r>
        <w:t xml:space="preserve"> as a general rule for excluding testimony in motion proceedings.</w:t>
      </w:r>
    </w:p>
    <w:p>
      <w:pPr>
        <w:spacing w:before="240" w:after="240"/>
      </w:pPr>
      <w:r>
        <w:rPr>
          <w:b/>
          <w:i/>
          <w:color w:val="3A0517"/>
        </w:rPr>
        <w:t>Other Relevant Precedence</w:t>
      </w:r>
    </w:p>
    <w:p>
      <w:pPr>
        <w:spacing w:before="0" w:after="0"/>
      </w:pPr>
      <w:r>
        <w:rPr>
          <w:b/>
        </w:rPr>
        <w:t>1. Corkland v. Boscoe, 156 Cal. App. 3d 989:</w:t>
      </w:r>
      <w:r>
        <w:t xml:space="preserve"> This case specifically applies the discretionary principles of </w:t>
      </w:r>
      <w:r>
        <w:rPr>
          <w:i/>
        </w:rPr>
        <w:t>Reifler</w:t>
      </w:r>
      <w:r>
        <w:t xml:space="preserve"> to motions made under Code of Civil Procedure section 664.6, which is the exact statute at issue in the brief. It confirms that while a judge has discretion to use declarations, they must exercise that discretion to determine if oral testimony is needed to resolve a settlement dispute.</w:t>
      </w:r>
    </w:p>
    <w:p>
      <w:pPr>
        <w:spacing w:before="0" w:after="0"/>
      </w:pPr>
      <w:r>
        <w:rPr>
          <w:b/>
        </w:rPr>
        <w:t>2. Richardson v. Richardson, 180 Cal. App. 3d 91:</w:t>
      </w:r>
      <w:r>
        <w:t xml:space="preserve"> Following </w:t>
      </w:r>
      <w:r>
        <w:rPr>
          <w:i/>
        </w:rPr>
        <w:t>Corkland</w:t>
      </w:r>
      <w:r>
        <w:t>, this case reinforces that a trial judge has the discretion to receive oral testimony or rely on declarations when determining the validity of a settlement agreement under section 664.6, making it highly relevant to the Appellant's procedural challenge.</w:t>
      </w:r>
    </w:p>
    <w:p>
      <w:pPr>
        <w:spacing w:before="0" w:after="0"/>
      </w:pPr>
      <w:r>
        <w:rPr>
          <w:b/>
        </w:rPr>
        <w:t>3. Alan S. v. Superior Court, 172 Cal. App. 4th 238:</w:t>
      </w:r>
      <w:r>
        <w:t xml:space="preserve"> This case clarifies the holding of </w:t>
      </w:r>
      <w:r>
        <w:rPr>
          <w:i/>
        </w:rPr>
        <w:t>Reifler</w:t>
      </w:r>
      <w:r>
        <w:t xml:space="preserve">, emphasizing that an </w:t>
      </w:r>
      <w:r>
        <w:rPr>
          <w:i/>
        </w:rPr>
        <w:t>a priori</w:t>
      </w:r>
      <w:r>
        <w:t xml:space="preserve"> preclusion of oral testimony is an abuse of discretion. This is more on-point for the Appellant's argument that the trial court erred by adopting a tentative ruling without allowing for the resolution of contested facts through a hearing.</w:t>
      </w:r>
    </w:p>
    <w:p>
      <w:pPr>
        <w:spacing w:before="0" w:after="0"/>
      </w:pPr>
      <w:r>
        <w:rPr>
          <w:b/>
        </w:rPr>
        <w:t>4. Elkins v. Superior Court, 41 Cal. 4th 1337:</w:t>
      </w:r>
      <w:r>
        <w:t xml:space="preserve"> As a California Supreme Court case, this provides authoritative guidance on the limits of the hearsay exception in Code of Civil Procedure section 2009 (the basis for </w:t>
      </w:r>
      <w:r>
        <w:rPr>
          <w:i/>
        </w:rPr>
        <w:t>Reifler</w:t>
      </w:r>
      <w:r>
        <w:t>). It distinguishes between motion matters and contested trials, which is central to the Appellant's argument regarding the "dispositive" nature of the dismissal.</w:t>
      </w:r>
    </w:p>
    <w:p>
      <w:pPr>
        <w:spacing w:before="0" w:after="0"/>
      </w:pPr>
      <w:r>
        <w:rPr>
          <w:b/>
        </w:rPr>
        <w:t>5. In re Marriage of Swain, 21 Cal.App.5th 830:</w:t>
      </w:r>
      <w:r>
        <w:t xml:space="preserve"> This case discusses the right to cross-examine a declarant when a motion seeks substantive relief and the opposing party objects, which directly addresses the Appellant's evidentiary objections and the trial court's failure to rule on them.</w:t>
      </w:r>
    </w:p>
    <w:p>
      <w:r>
        <w:br w:type="page"/>
      </w:r>
    </w:p>
    <w:p>
      <w:pPr>
        <w:spacing w:before="0" w:after="0"/>
      </w:pPr>
      <w:r/>
      <w:hyperlink w:anchor="significantissues">
        <w:r>
          <w:rPr/>
          <w:t xml:space="preserve">↑ Triage</w:t>
        </w:r>
      </w:hyperlink>
    </w:p>
    <w:p>
      <w:pPr>
        <w:pStyle w:val="Heading3"/>
      </w:pPr>
      <w:r>
        <w:bookmarkStart w:id="35" w:name="estateofgain28"/>
        <w:bookmarkEnd w:id="35" w:name="estateofgain28"/>
      </w:r>
      <w:r>
        <w:t>Estate of Gaines 15 Cal.2d 255</w:t>
      </w:r>
    </w:p>
    <w:p>
      <w:pPr>
        <w:spacing w:before="240" w:after="240"/>
      </w:pPr>
      <w:r>
        <w:rPr>
          <w:b/>
          <w:i/>
          <w:color w:val="3A0517"/>
        </w:rPr>
        <w:t>Use of Citation</w:t>
      </w:r>
      <w:r>
        <w:t xml:space="preserve"> 🔴</w:t>
      </w:r>
    </w:p>
    <w:p>
      <w:pPr>
        <w:spacing w:before="0" w:after="0"/>
      </w:pPr>
      <w:r>
        <w:t>The ALEJANDRO RIOS OPENING BRIEF cites Estate of Gaines to support the fundamental legal rule that a contract is not formed unless there is a "meeting of the minds on all material points" (p. 31) and that no contract exists where "essential terms are uncertain" (p. 13). The citation is used within the context of Section 4 (Issues Presented) and Section 7.2 (No Valid Settlement Agreement Was Formed) to argue that the purported settlement agreement between Alejandro Rios and Puente Hills Ford, LLC is unenforceable. Rios employs the case to establish that mutual assent is a threshold requirement for any binding agreement (p. 31). The brief interprets the legal reasoning of Estate of Gaines as requiring definite and certain terms for a contract to be valid, arguing that the judiciary cannot supply missing material terms (p. 31, 33). The brief directly applies the legal concepts from Estate of Gaines to the facts of the case, asserting that because Rios expressly denied the intent to settle and the document was ambiguous regarding his identity and the scope of the release, there was no meeting of the minds as required by the Supreme Court (p. 31-33).</w:t>
      </w:r>
    </w:p>
    <w:p>
      <w:pPr>
        <w:spacing w:before="240" w:after="240"/>
      </w:pPr>
      <w:r>
        <w:rPr>
          <w:b/>
          <w:i/>
          <w:color w:val="3A0517"/>
        </w:rPr>
        <w:t>Accuracy Review</w:t>
      </w:r>
    </w:p>
    <w:p>
      <w:pPr>
        <w:spacing w:before="0" w:after="0"/>
      </w:pPr>
      <w:r>
        <w:t>Rios's citation of Estate of Gaines is misleading and contextually flawed. He uses the case to argue that a lack of subjective mutual assent and uncertainty in terms should invalidate a written settlement. In contrast, the Gaines court applied the Parol Evidence Rule to enforce a written joint tenancy agreement specifically to prevent a party from using extrinsic evidence to claim a different intent or 'meeting of the minds.' Rios's application is legally ironic; he relies on a case that establishes the finality of written integrations to argue that his own signed integration is not final. Additionally, he misapplies the case's discussion on 'uncertainty,' which in Gaines led to the enforcement of the writing over a failed collateral trust, whereas Rios argues uncertainty should destroy the writing.</w:t>
      </w:r>
    </w:p>
    <w:p>
      <w:pPr>
        <w:spacing w:before="240" w:after="240"/>
      </w:pPr>
      <w:r>
        <w:rPr>
          <w:b/>
          <w:i/>
          <w:color w:val="3A0517"/>
        </w:rPr>
        <w:t>Use of Quotes</w:t>
      </w:r>
      <w:r>
        <w:bookmarkStart w:id="36" w:name="estateofgain29"/>
        <w:bookmarkEnd w:id="36" w:name="estateofgain29"/>
      </w:r>
    </w:p>
    <w:p>
      <w:pPr>
        <w:spacing w:before="240" w:after="240"/>
      </w:pPr>
      <w:r>
        <w:t xml:space="preserve">☠️ </w:t>
      </w:r>
      <w:r>
        <w:rPr>
          <w:b/>
          <w:i/>
          <w:color w:val="3A0517"/>
        </w:rPr>
        <w:t>Quote 1 - 15 Cal.2d 255, 264 (p. 31)</w:t>
      </w:r>
    </w:p>
    <w:p>
      <w:pPr>
        <w:pStyle w:val="Quote"/>
      </w:pPr>
      <w:r>
        <w:t>There is no contract until there has been a meeting of the minds on all material points.</w:t>
      </w:r>
    </w:p>
    <w:p>
      <w:pPr>
        <w:spacing w:before="0" w:after="0"/>
      </w:pPr>
      <w:r>
        <w:t>The quote 'There is no contract until there has been a meeting of the minds on all material points' does not exist in the provided text of Estate of Gaines. The court discusses the 'integration' of an agreement into a writing on pages 264-265, but it does not use this specific phrasing. The application is contextually distorted because the case uses the concept of a 'memorial of the understanding' to enforce a writing, not to provide a basis for a party to later deny their assent to it.</w:t>
      </w:r>
    </w:p>
    <w:p>
      <w:pPr>
        <w:spacing w:before="240" w:after="240"/>
      </w:pPr>
      <w:r>
        <w:rPr>
          <w:b/>
          <w:i/>
          <w:color w:val="3A0517"/>
        </w:rPr>
        <w:t>Applicable Negative Treatment</w:t>
      </w:r>
    </w:p>
    <w:p>
      <w:pPr>
        <w:spacing w:before="0" w:after="0"/>
      </w:pPr>
      <w:r>
        <w:rPr>
          <w:b/>
        </w:rPr>
        <w:t>1. Collins v. Home Savings &amp; Loan Assn., 205 Cal. App. 2d 86:</w:t>
      </w:r>
      <w:r>
        <w:t xml:space="preserve"> This case distinguishes the strict application of the parol evidence rule found in </w:t>
      </w:r>
      <w:r>
        <w:rPr>
          <w:i/>
        </w:rPr>
        <w:t>Estate of Gaines</w:t>
      </w:r>
      <w:r>
        <w:t>, holding that extrinsic evidence is admissible when the language of an agreement is fairly susceptible to more than one construction, thereby limiting the rule that a written memorial is the sole competent evidence of the parties' intent.</w:t>
      </w:r>
    </w:p>
    <w:p>
      <w:pPr>
        <w:spacing w:before="0" w:after="0"/>
      </w:pPr>
      <w:r>
        <w:rPr>
          <w:b/>
        </w:rPr>
        <w:t>2. Jacobson v. Jacobson, 211 Cal. App. 2d 580:</w:t>
      </w:r>
      <w:r>
        <w:t xml:space="preserve"> This case limits the application of </w:t>
      </w:r>
      <w:r>
        <w:rPr>
          <w:i/>
        </w:rPr>
        <w:t>Estate of Gaines</w:t>
      </w:r>
      <w:r>
        <w:t xml:space="preserve"> by allowing the introduction of extrinsic evidence to explain the meaning of ambiguous terms rather than to vary them, providing an exception to the principle that the writing itself is the final and exclusive agreement.</w:t>
      </w:r>
    </w:p>
    <w:p>
      <w:pPr>
        <w:spacing w:before="0" w:after="0"/>
      </w:pPr>
      <w:r>
        <w:rPr>
          <w:b/>
        </w:rPr>
        <w:t>3. Spurgeon v. Buchter, 192 Cal. App. 2d 198:</w:t>
      </w:r>
      <w:r>
        <w:t xml:space="preserve"> This case distinguishes </w:t>
      </w:r>
      <w:r>
        <w:rPr>
          <w:i/>
        </w:rPr>
        <w:t>Estate of Gaines</w:t>
      </w:r>
      <w:r>
        <w:t xml:space="preserve"> by clarifying that the parol evidence rule only applies when there is a "single and final" written agreement; it does not bar extrinsic evidence if the writing is found to be an incomplete or non-final expression of the parties' understanding.</w:t>
      </w:r>
    </w:p>
    <w:p>
      <w:pPr>
        <w:spacing w:before="0" w:after="0"/>
      </w:pPr>
      <w:r>
        <w:rPr>
          <w:b/>
        </w:rPr>
        <w:t>4. Paterson v. Comastri, 39 Cal. 2d 66:</w:t>
      </w:r>
      <w:r>
        <w:t xml:space="preserve"> This case distinguishes the Bank Act holding in </w:t>
      </w:r>
      <w:r>
        <w:rPr>
          <w:i/>
        </w:rPr>
        <w:t>Estate of Gaines</w:t>
      </w:r>
      <w:r>
        <w:t xml:space="preserve">, noting that </w:t>
      </w:r>
      <w:r>
        <w:rPr>
          <w:i/>
        </w:rPr>
        <w:t>Gaines</w:t>
      </w:r>
      <w:r>
        <w:t xml:space="preserve"> did not give extended consideration to the statute and involved a different type of controversy, thus limiting the scope of the "conclusive evidence" presumption regarding joint tenancy accounts.</w:t>
      </w:r>
    </w:p>
    <w:p>
      <w:pPr>
        <w:spacing w:before="0" w:after="0"/>
      </w:pPr>
      <w:r>
        <w:rPr>
          <w:b/>
        </w:rPr>
        <w:t>5. Solon v. Lichtenstein, 39 Cal. 2d 75:</w:t>
      </w:r>
      <w:r>
        <w:t xml:space="preserve"> This case distinguishes </w:t>
      </w:r>
      <w:r>
        <w:rPr>
          <w:i/>
        </w:rPr>
        <w:t>Estate of Gaines</w:t>
      </w:r>
      <w:r>
        <w:t xml:space="preserve"> by noting that it did not address the burden of proof in matters involving allegations of fraud or undue influence, limiting the application of </w:t>
      </w:r>
      <w:r>
        <w:rPr>
          <w:i/>
        </w:rPr>
        <w:t>Gaines</w:t>
      </w:r>
      <w:r>
        <w:t xml:space="preserve"> in equitable disputes where such factors are properly pleaded.</w:t>
      </w:r>
    </w:p>
    <w:p>
      <w:pPr>
        <w:spacing w:before="240" w:after="240"/>
      </w:pPr>
      <w:r>
        <w:rPr>
          <w:b/>
          <w:i/>
          <w:color w:val="3A0517"/>
        </w:rPr>
        <w:t>Other Relevant Precedence</w:t>
      </w:r>
    </w:p>
    <w:p>
      <w:pPr>
        <w:spacing w:before="0" w:after="0"/>
      </w:pPr>
      <w:r>
        <w:rPr>
          <w:b/>
        </w:rPr>
        <w:t>1. Bustamante v. Intuit, Inc., 141 Cal.App.4th 199:</w:t>
      </w:r>
      <w:r>
        <w:t xml:space="preserve"> This case directly applies the principles of mutual consent and certainty of terms found in </w:t>
      </w:r>
      <w:r>
        <w:rPr>
          <w:i/>
        </w:rPr>
        <w:t>Estate of Gaines</w:t>
      </w:r>
      <w:r>
        <w:t xml:space="preserve"> to determine contract formation. It is highly on-point for the Appellant’s argument that the settlement agreement was unenforceable due to a lack of a "meeting of the minds" on material points.</w:t>
      </w:r>
    </w:p>
    <w:p>
      <w:pPr>
        <w:spacing w:before="0" w:after="0"/>
      </w:pPr>
      <w:r>
        <w:rPr>
          <w:b/>
        </w:rPr>
        <w:t>2. Casa Herrera, Inc. v. Beydoun, 32 Cal. 4th 336:</w:t>
      </w:r>
      <w:r>
        <w:t xml:space="preserve"> This Supreme Court case reaffirms the </w:t>
      </w:r>
      <w:r>
        <w:rPr>
          <w:i/>
        </w:rPr>
        <w:t>Estate of Gaines</w:t>
      </w:r>
      <w:r>
        <w:t xml:space="preserve"> holding that the parol evidence rule is a rule of substantive law, not merely evidence. It is relevant to the Appellant’s challenge of the trial court’s reliance on extrinsic evidence (declarations and screenshots) to interpret the scope of a disputed written release.</w:t>
      </w:r>
    </w:p>
    <w:p>
      <w:pPr>
        <w:spacing w:before="0" w:after="0"/>
      </w:pPr>
      <w:r>
        <w:rPr>
          <w:b/>
        </w:rPr>
        <w:t>3. Iberti v. Iberti, 55 Cal. App. 4th 1434:</w:t>
      </w:r>
      <w:r>
        <w:t xml:space="preserve"> This case applies the </w:t>
      </w:r>
      <w:r>
        <w:rPr>
          <w:i/>
        </w:rPr>
        <w:t>Estate of Gaines</w:t>
      </w:r>
      <w:r>
        <w:t xml:space="preserve"> principle to the interpretation of a settlement agreement, holding that extrinsic evidence cannot be used to support an interpretation to which the written agreement is not reasonably susceptible. This is relevant to the Appellant's claim that the $3,500 payment was intended as reimbursement rather than a full release of all claims.</w:t>
      </w:r>
    </w:p>
    <w:p>
      <w:pPr>
        <w:spacing w:before="0" w:after="0"/>
      </w:pPr>
      <w:r>
        <w:rPr>
          <w:b/>
        </w:rPr>
        <w:t>4. Alling v. Universal Manufacturing Corp., 5 Cal. App. 4th 1412:</w:t>
      </w:r>
      <w:r>
        <w:t xml:space="preserve"> This case cites </w:t>
      </w:r>
      <w:r>
        <w:rPr>
          <w:i/>
        </w:rPr>
        <w:t>Estate of Gaines</w:t>
      </w:r>
      <w:r>
        <w:t xml:space="preserve"> to explain that an integrated writing becomes the agreement itself and supersedes prior negotiations. This is pertinent to the Appellant’s argument regarding whether the "release" document constituted a final, integrated settlement of the litigation.</w:t>
      </w:r>
    </w:p>
    <w:p>
      <w:pPr>
        <w:spacing w:before="0" w:after="0"/>
      </w:pPr>
      <w:r>
        <w:rPr>
          <w:b/>
        </w:rPr>
        <w:t>5. Tahoe National Bank v. Phillips, 4 Cal. 3d 11:</w:t>
      </w:r>
      <w:r>
        <w:t xml:space="preserve"> This case cites </w:t>
      </w:r>
      <w:r>
        <w:rPr>
          <w:i/>
        </w:rPr>
        <w:t>Estate of Gaines</w:t>
      </w:r>
      <w:r>
        <w:t xml:space="preserve"> to establish that because the parol evidence rule is substantive, extrinsic evidence inconsistent with any reasonable interpretation of an instrument cannot support a judgment. This supports the Appellant’s contention that the trial court committed legal error by enforcing a settlement based on evidence that contradicted the Plaintiff's intent.</w:t>
      </w:r>
    </w:p>
    <w:p>
      <w:r>
        <w:br w:type="page"/>
      </w:r>
    </w:p>
    <w:p>
      <w:pPr>
        <w:spacing w:before="0" w:after="0"/>
      </w:pPr>
      <w:r/>
      <w:hyperlink w:anchor="significantissues">
        <w:r>
          <w:rPr/>
          <w:t xml:space="preserve">↑ Triage</w:t>
        </w:r>
      </w:hyperlink>
    </w:p>
    <w:p>
      <w:pPr>
        <w:pStyle w:val="Heading3"/>
      </w:pPr>
      <w:r>
        <w:bookmarkStart w:id="37" w:name="peoplevlucas30"/>
        <w:bookmarkEnd w:id="37" w:name="peoplevlucas30"/>
      </w:r>
      <w:r>
        <w:t>People v. Lucas 12 Cal.4th 415</w:t>
      </w:r>
    </w:p>
    <w:p>
      <w:pPr>
        <w:spacing w:before="240" w:after="240"/>
      </w:pPr>
      <w:r>
        <w:rPr>
          <w:b/>
          <w:i/>
          <w:color w:val="3A0517"/>
        </w:rPr>
        <w:t>Use of Citation</w:t>
      </w:r>
      <w:r>
        <w:t xml:space="preserve"> 🔴</w:t>
      </w:r>
    </w:p>
    <w:p>
      <w:pPr>
        <w:spacing w:before="0" w:after="0"/>
      </w:pPr>
      <w:r>
        <w:t>The ALEJANDRO RIOS OPENING BRIEF cites People v. Lucas, 12 Cal.4th 415 to support the legal rule that hearsay evidence must be excluded from judicial consideration unless it falls under a recognized exception (p. 15). Furthermore, the brief uses the case to establish that a court may not admit hearsay when the credibility of the declarant is essential to a party's legal position (p. 51). The context of this citation relates to the Appellant's challenge of the trial court's reliance on declarations from dealership employees (James Ramos and David Okamoto) to enforce a disputed settlement agreement. The Appellant argues that these declarations were inadmissible hearsay because the declarants lacked personal knowledge of the execution of the release (p. 51). The brief interprets People v. Lucas as requiring the exclusion of such evidence when the underlying facts—specifically the Plaintiff's intent and the authenticity of his signature—are contested and the credibility of the evidence is paramount (p. 51-52). The brief directly applies the concepts from People v. Lucas by asserting that since the Plaintiff unequivocally denied signing the release or consenting to its terms, and the Defendant provided no admissible evidence to rebut this denial, the trial court committed reversible error by failing to exclude the hearsay declarations under the standard set by the California Supreme Court in Lucas (p. 51-52).</w:t>
      </w:r>
    </w:p>
    <w:p>
      <w:pPr>
        <w:spacing w:before="240" w:after="240"/>
      </w:pPr>
      <w:r>
        <w:rPr>
          <w:b/>
          <w:i/>
          <w:color w:val="3A0517"/>
        </w:rPr>
        <w:t>Accuracy Review</w:t>
      </w:r>
    </w:p>
    <w:p>
      <w:pPr>
        <w:spacing w:before="0" w:after="0"/>
      </w:pPr>
      <w:r>
        <w:t>The citation to People v. Lucas in the ALEJANDRO RIOS OPENING BRIEF involves both mischaracterization and contextual overextension. First, the brief mischaracterizes the case by asserting it 'reiterated that courts may not admit hearsay where credibility is essential to a party’s position' (p. 51). Lucas does not establish such a broad or specific rule; rather, it discusses the assessment of 'reliability' as a prerequisite for the 'statement against penal interest' hearsay exception. The brief transforms a specific factor used to evaluate a hearsay exception into a standalone bar for any hearsay evidence where credibility is at issue. Second, the brief involves a contextual overextension by applying criminal trial hearsay analysis to a civil motion to enforce a settlement. In civil motion practice, declarations are generally admissible under C.C.P. § 2009, subject to personal knowledge requirements (Evid. Code § 702), which is a different procedural and evidentiary framework than the one analyzed in Lucas. Finally, the brief attributes a 'standard' to Lucas regarding the exclusion of evidence that is actually rooted in the general hearsay rule of Evidence Code § 1200, making the citation technically flawed as it suggests Lucas is the primary authority for a rule it merely applied in a specific criminal context.</w:t>
      </w:r>
    </w:p>
    <w:p>
      <w:pPr>
        <w:spacing w:before="240" w:after="240"/>
      </w:pPr>
      <w:r>
        <w:rPr>
          <w:b/>
          <w:i/>
          <w:color w:val="3A0517"/>
        </w:rPr>
        <w:t>Other Relevant Precedence</w:t>
      </w:r>
    </w:p>
    <w:p>
      <w:pPr>
        <w:spacing w:before="0" w:after="0"/>
      </w:pPr>
      <w:r>
        <w:rPr>
          <w:b/>
        </w:rPr>
        <w:t>1. People v. Tatum, 108 Cal. App. 4th 288:</w:t>
      </w:r>
      <w:r>
        <w:t xml:space="preserve"> This case is more on-point regarding the specific requirement of "personal knowledge" under Evidence Code section 702. It establishes the standard of review for a trial court's determination of the preliminary fact of personal knowledge, which is the core of the Appellant's challenge to the dealership employee declarations.</w:t>
      </w:r>
    </w:p>
    <w:p>
      <w:pPr>
        <w:spacing w:before="0" w:after="0"/>
      </w:pPr>
      <w:r>
        <w:rPr>
          <w:b/>
        </w:rPr>
        <w:t>2. People v. Cortez, 63 Cal. 4th 101:</w:t>
      </w:r>
      <w:r>
        <w:t xml:space="preserve"> This case provides a more recent California Supreme Court authority on the determination of a witness's personal knowledge. It reaffirms that such determinations are reviewed for abuse of discretion, directly addressing the foundational issues raised by the Appellant regarding the hearsay declarations.</w:t>
      </w:r>
    </w:p>
    <w:p>
      <w:pPr>
        <w:spacing w:before="0" w:after="0"/>
      </w:pPr>
      <w:r>
        <w:rPr>
          <w:b/>
        </w:rPr>
        <w:t>3. Gdowski v. Gdowski, 175 Cal. App. 4th 128:</w:t>
      </w:r>
      <w:r>
        <w:t xml:space="preserve"> This is a civil case that provides a better jurisdictional match for this appeal. It cites </w:t>
      </w:r>
      <w:r>
        <w:rPr>
          <w:i/>
        </w:rPr>
        <w:t>Lucas</w:t>
      </w:r>
      <w:r>
        <w:t xml:space="preserve"> to support the principle that statements and arguments by counsel are not evidence, which is highly relevant to the Appellant's argument that the trial court improperly relied on unauthenticated screenshots and counsel-led declarations.</w:t>
      </w:r>
    </w:p>
    <w:p>
      <w:pPr>
        <w:spacing w:before="0" w:after="0"/>
      </w:pPr>
      <w:r>
        <w:rPr>
          <w:b/>
        </w:rPr>
        <w:t>4. People v. Smith, 179 Cal. App. 4th 986:</w:t>
      </w:r>
      <w:r>
        <w:t xml:space="preserve"> This case specifically addresses the authentication of written instruments and the standard for reviewing whether sufficient foundational facts have been presented to support admissibility. This is more directly applicable to the dispute over the unauthenticated "release" document than the broad hearsay principles in </w:t>
      </w:r>
      <w:r>
        <w:rPr>
          <w:i/>
        </w:rPr>
        <w:t>Lucas</w:t>
      </w:r>
      <w:r>
        <w:t>.</w:t>
      </w:r>
    </w:p>
    <w:p>
      <w:pPr>
        <w:spacing w:before="0" w:after="0"/>
      </w:pPr>
      <w:r>
        <w:rPr>
          <w:b/>
        </w:rPr>
        <w:t>5. People v. Castaneda-Prado, 94 Cal.App.5th 1260:</w:t>
      </w:r>
      <w:r>
        <w:t xml:space="preserve"> This recent case discusses the establishment of preliminary facts requisite to admissibility under Evidence Code section 403, subdivision (a). It is highly relevant to the Appellant's argument that the trial court failed to require the Defendant to lay a proper foundation before admitting the contested settlement evidence.</w:t>
      </w:r>
    </w:p>
    <w:p>
      <w:r>
        <w:br w:type="page"/>
      </w:r>
    </w:p>
    <w:p>
      <w:pPr>
        <w:spacing w:before="0" w:after="0"/>
      </w:pPr>
      <w:r/>
      <w:hyperlink w:anchor="significantissues">
        <w:r>
          <w:rPr/>
          <w:t xml:space="preserve">↑ Triage</w:t>
        </w:r>
      </w:hyperlink>
    </w:p>
    <w:p>
      <w:pPr>
        <w:pStyle w:val="Heading3"/>
      </w:pPr>
      <w:r>
        <w:bookmarkStart w:id="38" w:name="garciavpolit31"/>
        <w:bookmarkEnd w:id="38" w:name="garciavpolit31"/>
      </w:r>
      <w:r>
        <w:t>Garcia v. Politis 192 Cal.App.4th 1474</w:t>
      </w:r>
    </w:p>
    <w:p>
      <w:pPr>
        <w:spacing w:before="240" w:after="240"/>
      </w:pPr>
      <w:r>
        <w:rPr>
          <w:b/>
          <w:i/>
          <w:color w:val="3A0517"/>
        </w:rPr>
        <w:t>Use of Citation</w:t>
      </w:r>
      <w:r>
        <w:t xml:space="preserve"> 🔴</w:t>
      </w:r>
    </w:p>
    <w:p>
      <w:pPr>
        <w:spacing w:before="0" w:after="0"/>
      </w:pPr>
      <w:r>
        <w:t>ALEJANDRO RIOS OPENING BRIEF cites Garcia v. Politis to support several legal rules regarding the vacatur of default judgments. First, it is cited for the proposition that relief from default should be denied when a party was aware of the legal action but failed to respond (p. 23-24). Second, the brief cites the case to emphasize that out-of-court stipulations or releases do not automatically vacate a properly entered default judgment (p. 49). Finally, it supports the rule that the burden remains on the defendant to formally move for relief under C.C.P. § 473(b), demonstrate good cause, and obtain leave from the court (p. 49). The context of these citations relates to the Appellant's challenge of the trial court's decision to vacate a default judgment he obtained on October 15, 2024. Rios argues that the Defendant, Puente Hills Ford, LLC, failed to provide any explanation for its delay in responding to the complaint and improperly used a disputed settlement agreement to bypass the mandatory procedural requirements for relief from default. The brief interprets Garcia as a procedural safeguard, asserting that a 'release' cannot substitute for a formal motion and a showing of excusable neglect. The brief employs a direct application of these concepts, arguing that because the Defendant knew of the action and failed to respond, and because the purported release was an out-of-court document, the trial court exceeded its authority by vacating the default without a proper § 473(b) showing (p. 49).</w:t>
      </w:r>
    </w:p>
    <w:p>
      <w:pPr>
        <w:spacing w:before="240" w:after="240"/>
      </w:pPr>
      <w:r>
        <w:rPr>
          <w:b/>
          <w:i/>
          <w:color w:val="3A0517"/>
        </w:rPr>
        <w:t>Accuracy Review</w:t>
      </w:r>
    </w:p>
    <w:p>
      <w:pPr>
        <w:spacing w:before="0" w:after="0"/>
      </w:pPr>
      <w:r>
        <w:t>The brief's citation of Garcia v. Politis constitutes a significant mischaracterization and contextual overextension. While the brief correctly identifies the general principle mentioned in Garcia that entry of default terminates a defendant's right to participate in litigation, it incorrectly attributes to the case specific holdings regarding the standards for vacating a default under CCP § 473(b) and the legal effect of out-of-court settlement releases. Garcia is strictly an attorney fees case and does not discuss the 'excusable neglect' standard or the procedural interplay between out-of-court settlements and the vacatur of a properly entered default. Furthermore, the brief cites page 1481, but the opinion ends on page 1480. This suggests a failure to accurately review the case's actual scope and holding, applying its logic to a completely different procedural stage (vacating a default vs. seeking post-default fees). The brief uses Garcia to create a procedural barrier for the defendant that the case itself does not establish.</w:t>
      </w:r>
    </w:p>
    <w:p>
      <w:pPr>
        <w:spacing w:before="240" w:after="240"/>
      </w:pPr>
      <w:r>
        <w:rPr>
          <w:b/>
          <w:i/>
          <w:color w:val="3A0517"/>
        </w:rPr>
        <w:t>Applicable Negative Treatment</w:t>
      </w:r>
    </w:p>
    <w:p>
      <w:pPr>
        <w:spacing w:before="0" w:after="0"/>
      </w:pPr>
      <w:r>
        <w:rPr>
          <w:b/>
        </w:rPr>
        <w:t>1. Vincent v. Sonkey, 59 Cal.App.5th 160:</w:t>
      </w:r>
      <w:r>
        <w:t xml:space="preserve"> This case limits the application of </w:t>
      </w:r>
      <w:r>
        <w:rPr>
          <w:i/>
        </w:rPr>
        <w:t>Garcia v. Politis</w:t>
      </w:r>
      <w:r>
        <w:t xml:space="preserve"> by distinguishing it as a "non-contested default proceeding." It holds that the "no adversarial quality" rationale used in </w:t>
      </w:r>
      <w:r>
        <w:rPr>
          <w:i/>
        </w:rPr>
        <w:t>Garcia</w:t>
      </w:r>
      <w:r>
        <w:t xml:space="preserve"> to justify the forfeiture of rights cannot be extended to bar participation or fee claims in post-judgment litigation once a default has been vacated and the matter becomes a contested adversarial proceeding.</w:t>
      </w:r>
    </w:p>
    <w:p>
      <w:pPr>
        <w:spacing w:before="0" w:after="0"/>
      </w:pPr>
      <w:r>
        <w:rPr>
          <w:b/>
        </w:rPr>
        <w:t>2. Harbour Vista LLC v. HSBC Mortgage Services Inc, 201 Cal.App.4th 1496:</w:t>
      </w:r>
      <w:r>
        <w:t xml:space="preserve"> This case distinguishes and limits the general rule in </w:t>
      </w:r>
      <w:r>
        <w:rPr>
          <w:i/>
        </w:rPr>
        <w:t>Garcia</w:t>
      </w:r>
      <w:r>
        <w:t xml:space="preserve"> that a defaulted defendant has no right to participate in the litigation. It identifies a statutory exception in quiet title actions (Code of Civil Procedure section 764.010), which requires the court to hear evidence from all defendants, including those in default, thereby permitting participation that </w:t>
      </w:r>
      <w:r>
        <w:rPr>
          <w:i/>
        </w:rPr>
        <w:t>Garcia</w:t>
      </w:r>
      <w:r>
        <w:t xml:space="preserve"> would otherwise prohibit.</w:t>
      </w:r>
    </w:p>
    <w:p>
      <w:pPr>
        <w:spacing w:before="240" w:after="240"/>
      </w:pPr>
      <w:r>
        <w:rPr>
          <w:b/>
          <w:i/>
          <w:color w:val="3A0517"/>
        </w:rPr>
        <w:t>Other Relevant Precedence</w:t>
      </w:r>
    </w:p>
    <w:p>
      <w:pPr>
        <w:spacing w:before="0" w:after="0"/>
      </w:pPr>
      <w:r>
        <w:rPr>
          <w:b/>
        </w:rPr>
        <w:t>1. Sass v. Cohen, 10 Cal.5th 861:</w:t>
      </w:r>
      <w:r>
        <w:t xml:space="preserve"> As a California Supreme Court decision, this provides higher-level authority for the principle cited in the brief that a case in default lacks an "adversarial quality," which the Appellant uses to argue that a defaulted defendant has no right to participate in motions or contest the case until the default is formally set aside.</w:t>
      </w:r>
    </w:p>
    <w:p>
      <w:pPr>
        <w:spacing w:before="0" w:after="0"/>
      </w:pPr>
      <w:r>
        <w:rPr>
          <w:b/>
        </w:rPr>
        <w:t>2. City of Riverside v. Horspool, 223 Cal. App. 4th 670:</w:t>
      </w:r>
      <w:r>
        <w:t xml:space="preserve"> This case is more directly on-point for the procedural argument regarding the status of the defendant; it explicitly holds that the entry of default terminates a party's right to take any affirmative steps in litigation—such as filing a motion to enforce a settlement—until the default is vacated or a judgment is entered.</w:t>
      </w:r>
    </w:p>
    <w:p>
      <w:pPr>
        <w:spacing w:before="0" w:after="0"/>
      </w:pPr>
      <w:r>
        <w:rPr>
          <w:b/>
        </w:rPr>
        <w:t>3. Vincent v. Sonkey, 59 Cal.App.5th 160:</w:t>
      </w:r>
      <w:r>
        <w:t xml:space="preserve"> This case is relevant for its limiting treatment of </w:t>
      </w:r>
      <w:r>
        <w:rPr>
          <w:i/>
        </w:rPr>
        <w:t>Garcia</w:t>
      </w:r>
      <w:r>
        <w:t>, clarifying that while the "no adversarial quality" rule is proper for default proceedings, it does not extend to bar actions once a default has been successfully vacated and the matter becomes a contested adversarial proceeding.</w:t>
      </w:r>
    </w:p>
    <w:p>
      <w:r>
        <w:br w:type="page"/>
      </w:r>
    </w:p>
    <w:p>
      <w:pPr>
        <w:spacing w:before="0" w:after="0"/>
      </w:pPr>
      <w:r/>
      <w:hyperlink w:anchor="significantissues">
        <w:r>
          <w:rPr/>
          <w:t xml:space="preserve">↑ Triage</w:t>
        </w:r>
      </w:hyperlink>
    </w:p>
    <w:p>
      <w:pPr>
        <w:pStyle w:val="Heading3"/>
      </w:pPr>
      <w:r>
        <w:bookmarkStart w:id="39" w:name="armendarizvf32"/>
        <w:bookmarkEnd w:id="39" w:name="armendarizvf32"/>
      </w:r>
      <w:r>
        <w:t>Armendariz v. Foundation Health Psychcare Services, Inc. 24 Cal.4th 83</w:t>
      </w:r>
    </w:p>
    <w:p>
      <w:pPr>
        <w:spacing w:before="240" w:after="240"/>
      </w:pPr>
      <w:r>
        <w:rPr>
          <w:b/>
          <w:i/>
          <w:color w:val="3A0517"/>
        </w:rPr>
        <w:t>Use of Citation</w:t>
      </w:r>
      <w:r>
        <w:t xml:space="preserve"> 🔴</w:t>
      </w:r>
    </w:p>
    <w:p>
      <w:pPr>
        <w:spacing w:before="0" w:after="0"/>
      </w:pPr>
      <w:r>
        <w:t>The ALEJANDRO RIOS OPENING BRIEF cites Armendariz v. Foundation Health Psychcare Services, Inc. to support the legal rule that courts must not enforce settlement agreements that "violate public policy or are fundamentally unfair" (p. 53). The brief interprets the case as establishing that courts have broad equitable powers to deny enforcement of agreements characterized by "procedural or substantive unconscionability," particularly those involving "contracts of adhesion or involving vulnerable parties" (p. 53). In the context of Section 7.7, the Appellant uses this authority to argue that the trial court should have declined to enforce the dealership's release on equitable grounds, regardless of its procedural admissibility, because it was "misleading, ambiguous, or entered into without full knowledge and consent" (p. 52). The brief directly applies the concepts from Armendariz by asserting that enforcing a release against a self-represented disabled veteran that was "drafted, executed, and retained solely by Defendant" without "fair negotiation" would be "fundamentally unfair" and contrary to the principles of equity (p. 53). Furthermore, the brief uses the case to argue that California public policy, as reflected in consumer protection statutes, requires "clarity and voluntariness in any waiver of rights" (p. 53).</w:t>
      </w:r>
    </w:p>
    <w:p>
      <w:pPr>
        <w:spacing w:before="240" w:after="240"/>
      </w:pPr>
      <w:r>
        <w:rPr>
          <w:b/>
          <w:i/>
          <w:color w:val="3A0517"/>
        </w:rPr>
        <w:t>Accuracy Review</w:t>
      </w:r>
    </w:p>
    <w:p>
      <w:pPr>
        <w:spacing w:before="0" w:after="0"/>
      </w:pPr>
      <w:r>
        <w:t>The ALEJANDRO RIOS OPENING BRIEF misapplies Armendariz by using it to suggest a broad, generalized equitable power to void contracts based on 'fundamental unfairness' or the 'vulnerability' of a party, rather than applying the specific two-pronged unconscionability test (procedural and substantive) articulated in the case. While Armendariz's discussion of adhesion contracts and the economic pressure on employees is relevant to contract formation, the brief overextends the case's specific protections for employees' unwaivable statutory rights to a general consumer release. Furthermore, the brief's reliance on a fabricated quote to establish a legal standard for 'clarity and voluntariness' constitutes a significant mischaracterization of the court's actual language and reasoning.</w:t>
      </w:r>
    </w:p>
    <w:p>
      <w:pPr>
        <w:spacing w:before="240" w:after="240"/>
      </w:pPr>
      <w:r>
        <w:rPr>
          <w:b/>
          <w:i/>
          <w:color w:val="3A0517"/>
        </w:rPr>
        <w:t>Use of Quotes</w:t>
      </w:r>
      <w:r>
        <w:bookmarkStart w:id="40" w:name="armendarizvf33"/>
        <w:bookmarkEnd w:id="40" w:name="armendarizvf33"/>
      </w:r>
    </w:p>
    <w:p>
      <w:pPr>
        <w:spacing w:before="240" w:after="240"/>
      </w:pPr>
      <w:r>
        <w:t xml:space="preserve">☠️ </w:t>
      </w:r>
      <w:r>
        <w:rPr>
          <w:b/>
          <w:i/>
          <w:color w:val="3A0517"/>
        </w:rPr>
        <w:t>Quote 1 - 24 Cal.4th 83</w:t>
      </w:r>
    </w:p>
    <w:p>
      <w:pPr>
        <w:pStyle w:val="Quote"/>
      </w:pPr>
      <w:r>
        <w:t>No one may be forced to waive their rights unknowingly or involuntarily. Equity demands clarity and voluntariness in any waiver of rights.</w:t>
      </w:r>
    </w:p>
    <w:p>
      <w:pPr>
        <w:spacing w:before="0" w:after="0"/>
      </w:pPr>
      <w:r>
        <w:t>The quote 'No one may be forced to waive their rights unknowingly or involuntarily. Equity demands clarity and voluntariness in any waiver of rights' does not exist in the Armendariz opinion. It appears to be a fabrication or a highly distorted paraphrase presented as a direct quote. Consequently, it is an inaccurate representation of the court's statements and is applied in a misleading manner.</w:t>
      </w:r>
    </w:p>
    <w:p>
      <w:pPr>
        <w:spacing w:before="240" w:after="240"/>
      </w:pPr>
      <w:r>
        <w:rPr>
          <w:b/>
          <w:i/>
          <w:color w:val="3A0517"/>
        </w:rPr>
        <w:t>Applicable Negative Treatment</w:t>
      </w:r>
    </w:p>
    <w:p>
      <w:pPr>
        <w:spacing w:before="0" w:after="0"/>
      </w:pPr>
      <w:r>
        <w:rPr>
          <w:b/>
        </w:rPr>
        <w:t>1. Sanchez v. Valencia Holding Co., 61 Cal.4th 899:</w:t>
      </w:r>
      <w:r>
        <w:t xml:space="preserve"> The California Supreme Court limited the </w:t>
      </w:r>
      <w:r>
        <w:rPr>
          <w:i/>
        </w:rPr>
        <w:t>Armendariz</w:t>
      </w:r>
      <w:r>
        <w:t xml:space="preserve"> categorical rule regarding the allocation of arbitration costs to the employment context, holding that it does not apply to consumer contracts. This limits the brief's reliance on </w:t>
      </w:r>
      <w:r>
        <w:rPr>
          <w:i/>
        </w:rPr>
        <w:t>Armendariz</w:t>
      </w:r>
      <w:r>
        <w:t xml:space="preserve"> to challenge the fairness of a settlement release in a consumer automotive dispute.</w:t>
      </w:r>
    </w:p>
    <w:p>
      <w:pPr>
        <w:spacing w:before="0" w:after="0"/>
      </w:pPr>
      <w:r>
        <w:rPr>
          <w:b/>
        </w:rPr>
        <w:t>2. Boghos v. Certain Underwriters at Lloyd's of London, 36 Cal.4th 495:</w:t>
      </w:r>
      <w:r>
        <w:t xml:space="preserve"> The California Supreme Court declined to extend the </w:t>
      </w:r>
      <w:r>
        <w:rPr>
          <w:i/>
        </w:rPr>
        <w:t>Armendariz</w:t>
      </w:r>
      <w:r>
        <w:t xml:space="preserve"> cost-shifting rule to common law claims, holding that it applies only to unwaivable statutory rights. This limits the application of </w:t>
      </w:r>
      <w:r>
        <w:rPr>
          <w:i/>
        </w:rPr>
        <w:t>Armendariz</w:t>
      </w:r>
      <w:r>
        <w:t xml:space="preserve"> to the Plaintiff's breach of contract and negligence claims.</w:t>
      </w:r>
    </w:p>
    <w:p>
      <w:pPr>
        <w:spacing w:before="0" w:after="0"/>
      </w:pPr>
      <w:r>
        <w:rPr>
          <w:b/>
        </w:rPr>
        <w:t>3. Giuliano v. Inland Empire Personnel, Inc., 149 Cal.App.4th 1276:</w:t>
      </w:r>
      <w:r>
        <w:t xml:space="preserve"> The Court of Appeal limited the </w:t>
      </w:r>
      <w:r>
        <w:rPr>
          <w:i/>
        </w:rPr>
        <w:t>Armendariz</w:t>
      </w:r>
      <w:r>
        <w:t xml:space="preserve"> requirements to unwaivable claims tethered to statutory or constitutional provisions, finding them inapplicable to "garden variety" breach of contract actions. This restricts the brief's use of </w:t>
      </w:r>
      <w:r>
        <w:rPr>
          <w:i/>
        </w:rPr>
        <w:t>Armendariz</w:t>
      </w:r>
      <w:r>
        <w:t xml:space="preserve"> to support the Plaintiff's non-statutory causes of action.</w:t>
      </w:r>
    </w:p>
    <w:p>
      <w:pPr>
        <w:spacing w:before="0" w:after="0"/>
      </w:pPr>
      <w:r>
        <w:rPr>
          <w:b/>
        </w:rPr>
        <w:t>4. Tompkins v. 23andMe, Inc., 840 F.3d 1016:</w:t>
      </w:r>
      <w:r>
        <w:t xml:space="preserve"> The Ninth Circuit observed that the California Supreme Court has limited the </w:t>
      </w:r>
      <w:r>
        <w:rPr>
          <w:i/>
        </w:rPr>
        <w:t>Armendariz</w:t>
      </w:r>
      <w:r>
        <w:t xml:space="preserve"> rule to the employment context and has moved away from the case's assumptions regarding the inherent inferiority of the arbitral forum. This limits the brief's equitable argument that the dealership's process was fundamentally unfair under </w:t>
      </w:r>
      <w:r>
        <w:rPr>
          <w:i/>
        </w:rPr>
        <w:t>Armendariz</w:t>
      </w:r>
      <w:r>
        <w:t>.</w:t>
      </w:r>
    </w:p>
    <w:p>
      <w:pPr>
        <w:spacing w:before="0" w:after="0"/>
      </w:pPr>
      <w:r>
        <w:rPr>
          <w:b/>
        </w:rPr>
        <w:t>5. AT&amp;T Mobility LLC v. Concepcion, 563 U.S. 333:</w:t>
      </w:r>
      <w:r>
        <w:t xml:space="preserve"> The United States Supreme Court abrogated </w:t>
      </w:r>
      <w:r>
        <w:rPr>
          <w:i/>
        </w:rPr>
        <w:t>Armendariz</w:t>
      </w:r>
      <w:r>
        <w:t xml:space="preserve"> in part, holding that the FAA preempts state-law unconscionability rules that interfere with the fundamental attributes of arbitration. This limits the scope of the unconscionability defense established in </w:t>
      </w:r>
      <w:r>
        <w:rPr>
          <w:i/>
        </w:rPr>
        <w:t>Armendariz</w:t>
      </w:r>
      <w:r>
        <w:t xml:space="preserve"> that the brief relies upon.</w:t>
      </w:r>
    </w:p>
    <w:p>
      <w:pPr>
        <w:spacing w:before="240" w:after="240"/>
      </w:pPr>
      <w:r>
        <w:rPr>
          <w:b/>
          <w:i/>
          <w:color w:val="3A0517"/>
        </w:rPr>
        <w:t>Other Relevant Precedence</w:t>
      </w:r>
    </w:p>
    <w:p>
      <w:pPr>
        <w:spacing w:before="0" w:after="0"/>
      </w:pPr>
      <w:r>
        <w:rPr>
          <w:b/>
        </w:rPr>
        <w:t>1. Myerchin v. Family Benefits, Inc., 162 Cal.App.4th 1526:</w:t>
      </w:r>
      <w:r>
        <w:t xml:space="preserve"> This case is highly on-point as it specifically applies the </w:t>
      </w:r>
      <w:r>
        <w:rPr>
          <w:i/>
        </w:rPr>
        <w:t>Armendariz</w:t>
      </w:r>
      <w:r>
        <w:t xml:space="preserve"> framework for procedural and substantive unconscionability to evaluate the enforceability of a settlement agreement, which is the core issue in the Appellant's brief.</w:t>
      </w:r>
    </w:p>
    <w:p>
      <w:pPr>
        <w:spacing w:before="0" w:after="0"/>
      </w:pPr>
      <w:r>
        <w:rPr>
          <w:b/>
        </w:rPr>
        <w:t>2. Lona v. Citibank, N.A., 202 Cal.App.4th 89:</w:t>
      </w:r>
      <w:r>
        <w:t xml:space="preserve"> This case applies </w:t>
      </w:r>
      <w:r>
        <w:rPr>
          <w:i/>
        </w:rPr>
        <w:t>Armendariz</w:t>
      </w:r>
      <w:r>
        <w:t xml:space="preserve"> principles to a non-employment context (a loan agreement), establishing that the unconscionability doctrine and the "sliding scale" approach are applicable to any contract of adhesion where a party with superior bargaining power imposes terms on a weaker party.</w:t>
      </w:r>
    </w:p>
    <w:p>
      <w:pPr>
        <w:spacing w:before="0" w:after="0"/>
      </w:pPr>
      <w:r>
        <w:rPr>
          <w:b/>
        </w:rPr>
        <w:t>3. Sellers v. Justanswer LLC, 73 Cal.App.5th 444:</w:t>
      </w:r>
      <w:r>
        <w:t xml:space="preserve"> This case utilizes the </w:t>
      </w:r>
      <w:r>
        <w:rPr>
          <w:i/>
        </w:rPr>
        <w:t>Armendariz</w:t>
      </w:r>
      <w:r>
        <w:t xml:space="preserve"> definition of a contract of adhesion to analyze unequal bargaining power in consumer contracts, supporting the Appellant's argument regarding the inherent unfairness of standardized agreements drafted and imposed by a commercially stronger party.</w:t>
      </w:r>
    </w:p>
    <w:p>
      <w:pPr>
        <w:spacing w:before="0" w:after="0"/>
      </w:pPr>
      <w:r>
        <w:rPr>
          <w:b/>
        </w:rPr>
        <w:t>4. Grand Prospect Partners, LP v. Ross Dress for Less, Inc., 232 Cal.App.4th 1332:</w:t>
      </w:r>
      <w:r>
        <w:t xml:space="preserve"> This case provides a detailed application of the </w:t>
      </w:r>
      <w:r>
        <w:rPr>
          <w:i/>
        </w:rPr>
        <w:t>Armendariz</w:t>
      </w:r>
      <w:r>
        <w:t xml:space="preserve"> "sliding scale" analysis, explaining how a high degree of substantive oppressiveness in a contract's terms can render it unenforceable even if procedural unconscionability is low.</w:t>
      </w:r>
    </w:p>
    <w:p>
      <w:pPr>
        <w:spacing w:before="0" w:after="0"/>
      </w:pPr>
      <w:r>
        <w:rPr>
          <w:b/>
        </w:rPr>
        <w:t>5. United Farmers Agents Assn., Inc. v. Farmers Group, Inc., 32 Cal.App.5th 478:</w:t>
      </w:r>
      <w:r>
        <w:t xml:space="preserve"> This case confirms that the unconscionability standards set forth in </w:t>
      </w:r>
      <w:r>
        <w:rPr>
          <w:i/>
        </w:rPr>
        <w:t>Armendariz</w:t>
      </w:r>
      <w:r>
        <w:t xml:space="preserve"> serve as a general statutory limitation on the enforceability of private contracts under Civil Code section 1670.5, reinforcing the Appellant's equitable arguments.</w:t>
      </w:r>
    </w:p>
    <w:p>
      <w:r>
        <w:br w:type="page"/>
      </w:r>
    </w:p>
    <w:p>
      <w:pPr>
        <w:spacing w:before="0" w:after="0"/>
      </w:pPr>
      <w:r/>
      <w:hyperlink w:anchor="significantissues">
        <w:r>
          <w:rPr/>
          <w:t xml:space="preserve">↑ Triage</w:t>
        </w:r>
      </w:hyperlink>
    </w:p>
    <w:p>
      <w:pPr>
        <w:pStyle w:val="Heading3"/>
      </w:pPr>
      <w:r>
        <w:bookmarkStart w:id="41" w:name="evidencecode1402"/>
        <w:bookmarkEnd w:id="41" w:name="evidencecode1402"/>
      </w:r>
      <w:r>
        <w:t>Evidence Code § 1402</w:t>
      </w:r>
    </w:p>
    <w:p>
      <w:pPr>
        <w:spacing w:before="240" w:after="240"/>
      </w:pPr>
      <w:r>
        <w:rPr>
          <w:b/>
          <w:i/>
          <w:color w:val="3A0517"/>
        </w:rPr>
        <w:t>Use of Citation</w:t>
      </w:r>
      <w:r>
        <w:t xml:space="preserve"> 🔴</w:t>
      </w:r>
    </w:p>
    <w:p>
      <w:pPr>
        <w:spacing w:before="0" w:after="0"/>
      </w:pPr>
      <w:r>
        <w:t>The ALEJANDRO RIOS OPENING BRIEF cites CA Evidence Code section 1402 to support the legal rule that signature authenticity must be established by evidence sufficient to sustain a finding of genuineness (p. 37). This section is cited within the broader framework of Evidence Code sections 1400 through 1402, which establish that the authentication of a writing is a mandatory condition precedent to its admissibility or its use as a basis for judicial reliance (p. 29, 37, 51). The brief interprets these statutory rules as placing the burden of proof on the proponent of the document—in this case, the Defendant—to provide sufficient evidence to support a finding that the writing is what it is claimed to be (p. 29, 51). The context of this citation involves the Appellant's challenge to a trial court order enforcing a disputed settlement agreement (a "release") and dismissing his complaint (p. 2, 26). Rios argues that the Defendant failed to meet its burden under sections 1400–1402 because the purported release lacked a notary acknowledgment, witness signatures, or any supporting affidavit to verify the signature (p. 27, 37, 51). Furthermore, he points out that the document bore only a partial name ("Alejandro Rios") rather than his full legal name ("Alejandro Rey Rios"), creating an ambiguity of identity that further undermines authentication (p. 32, 37). The brief employs analogical reasoning by connecting the statutory requirements of section 1402 to the holding in Zuckerman v. Underwriters at Lloyd’s (1954) 42 Cal.2d 460, which emphasizes that signatures must be proven by direct or circumstantial evidence and cannot be assumed authentic from context alone (p. 29, 38, 51). Rios also argues that the trial court's failure to rule on his evidentiary objections under sections 1400–1402, while simultaneously relying on the unauthenticated document to grant a dispositive motion, constituted a violation of procedural due process and an abuse of discretion (p. 24, 43, 51).</w:t>
      </w:r>
    </w:p>
    <w:p>
      <w:pPr>
        <w:spacing w:before="240" w:after="240"/>
      </w:pPr>
      <w:r>
        <w:rPr>
          <w:b/>
          <w:i/>
          <w:color w:val="3A0517"/>
        </w:rPr>
        <w:t>Accuracy Review</w:t>
      </w:r>
    </w:p>
    <w:p>
      <w:pPr>
        <w:spacing w:before="0" w:after="0"/>
      </w:pPr>
      <w:r>
        <w:t>The ALEJANDRO RIOS OPENING BRIEF involves a clear technical misapplication and mischaracterization of CA Evidence Code section 1402. The brief explicitly claims that section 1402 'states that signature authenticity may be shown by evidence sufficient to sustain a finding of genuineness,' but the actual text of the statute is exclusively concerned with the 'party producing a writing as genuine which has been altered.' There is no mention in the brief of any material alteration to the release document; rather, the dispute centers on whether the signature was ever validly placed there by the Plaintiff or if the identity of the signatory was correct. By citing section 1402 as a general rule for signature authentication, the brief overextends the statute beyond its intended boundary of 'altered' instruments. While the broader legal principle regarding the necessity of authentication (found in sections 1400 and 1401) is relevant to the case, the specific attribution of the 'finding of genuineness' standard to section 1402 is factually incorrect based on the statutory language provided.</w:t>
      </w:r>
    </w:p>
    <w:p>
      <w:r>
        <w:br w:type="page"/>
      </w:r>
    </w:p>
    <w:p>
      <w:pPr>
        <w:spacing w:before="0" w:after="0"/>
      </w:pPr>
      <w:r/>
      <w:hyperlink w:anchor="minorissues">
        <w:r>
          <w:rPr/>
          <w:t xml:space="preserve">↑ Triage</w:t>
        </w:r>
      </w:hyperlink>
    </w:p>
    <w:p>
      <w:pPr>
        <w:pStyle w:val="Heading3"/>
      </w:pPr>
      <w:r>
        <w:bookmarkStart w:id="42" w:name="levyvsuperio35"/>
        <w:bookmarkEnd w:id="42" w:name="levyvsuperio35"/>
      </w:r>
      <w:r>
        <w:t>Levy v. Superior Court 10 Cal.4th 578</w:t>
      </w:r>
    </w:p>
    <w:p>
      <w:pPr>
        <w:spacing w:before="240" w:after="240"/>
      </w:pPr>
      <w:r>
        <w:rPr>
          <w:b/>
          <w:i/>
          <w:color w:val="3A0517"/>
        </w:rPr>
        <w:t>Use of Citation</w:t>
      </w:r>
      <w:r>
        <w:t xml:space="preserve"> 🟡</w:t>
      </w:r>
    </w:p>
    <w:p>
      <w:pPr>
        <w:spacing w:before="0" w:after="0"/>
      </w:pPr>
      <w:r>
        <w:t>ALEJANDRO RIOS OPENING BRIEF cites Levy v. Superior Court to establish the mandatory and strict nature of the requirements for enforcing a settlement agreement under California Code of Civil Procedure section 664.6. The brief cites the case for the legal rule that section 664.6 must be "strictly construed" (p. 13) and requires "strict compliance" (p. 22). Specifically, it supports the rule that a settlement agreement is only enforceable if it is personally signed by the parties themselves, noting that an attorney's signature is insufficient to satisfy the statute (p. 27, 36). In terms of context, the citation is used to challenge the trial court's decision to enforce a "release" that the Appellant claims was unauthenticated, signed with an incorrect name, and not stipulated orally before the court (p. 2, 27). The brief employs analogical reasoning by suggesting that because Levy emphasizes that settlement involves the "waiver of substantial rights" requiring "personal, unequivocal, and authenticated consent," the trial court's acceptance of a defective document violated these fundamental protections (p. 27). The brief interprets Levy as a reflection of "legislative policy" intended to protect litigants from the "involuntary or uncertain waiver of legal rights" (p. 27). It applies these concepts directly to the facts of the case, arguing that the dealership's failure to provide a properly authenticated signature from the Plaintiff—using his full legal name—renders the agreement unenforceable under the standards set by the California Supreme Court in Levy (p. 27, 36-37).</w:t>
      </w:r>
    </w:p>
    <w:p>
      <w:pPr>
        <w:spacing w:before="240" w:after="240"/>
      </w:pPr>
      <w:r>
        <w:rPr>
          <w:b/>
          <w:i/>
          <w:color w:val="3A0517"/>
        </w:rPr>
        <w:t>Accuracy Review</w:t>
      </w:r>
    </w:p>
    <w:p>
      <w:pPr>
        <w:spacing w:before="0" w:after="0"/>
      </w:pPr>
      <w:r>
        <w:t>The Opening Brief’s citation to Levy v. Superior Court is contextually accurate regarding the historical requirement for personal party signatures under CCP § 664.6, but it represents an incomplete application of current law. While the brief correctly identifies Levy’s core holding—that 'parties' means the litigants personally—it fails to address the 2021 legislative amendment to CCP § 664.6. This amendment explicitly allows an attorney of record to sign a settlement agreement on behalf of a party (unless the party is a natural person who has not provided written authorization), which partially supersedes Levy’s strict signature rule. Furthermore, the brief overextends Levy by using it to support a requirement for 'notarization' or 'witnessing,' which are not mandates found in Levy or § 664.6. However, the brief’s reliance on Levy to emphasize that settlement involves 'substantial rights' and requires clear evidence of 'mature reflection and deliberate assent' remains a valid application of the case’s underlying policy reasoning, especially in a pro se context where the identity of the signatory is disputed.</w:t>
      </w:r>
    </w:p>
    <w:p>
      <w:pPr>
        <w:spacing w:before="240" w:after="240"/>
      </w:pPr>
      <w:r>
        <w:rPr>
          <w:b/>
          <w:i/>
          <w:color w:val="3A0517"/>
        </w:rPr>
        <w:t>Applicable Negative Treatment</w:t>
      </w:r>
    </w:p>
    <w:p>
      <w:pPr>
        <w:spacing w:before="0" w:after="0"/>
      </w:pPr>
      <w:r>
        <w:rPr>
          <w:b/>
        </w:rPr>
        <w:t>1. Greisman v. FCA US LLC, 103 Cal.App.5th 1310:</w:t>
      </w:r>
      <w:r>
        <w:t xml:space="preserve"> This case notes that </w:t>
      </w:r>
      <w:r>
        <w:rPr>
          <w:i/>
        </w:rPr>
        <w:t>Levy</w:t>
      </w:r>
      <w:r>
        <w:t xml:space="preserve"> has been superseded by a 2021 amendment to California Code of Civil Procedure section 664.6. The amendment explicitly allows an attorney representing a party to sign a settlement writing on the client's behalf, overturning the </w:t>
      </w:r>
      <w:r>
        <w:rPr>
          <w:i/>
        </w:rPr>
        <w:t>Levy</w:t>
      </w:r>
      <w:r>
        <w:t xml:space="preserve"> holding that the litigants must personally sign the agreement for it to be enforceable under the statute's summary procedures.</w:t>
      </w:r>
    </w:p>
    <w:p>
      <w:pPr>
        <w:spacing w:before="0" w:after="0"/>
      </w:pPr>
      <w:r>
        <w:rPr>
          <w:b/>
        </w:rPr>
        <w:t>2. W. Bradley Electric, Inc. v. Mitchell Engineering, 100 Cal.App.5th 1:</w:t>
      </w:r>
      <w:r>
        <w:t xml:space="preserve"> This decision confirms that </w:t>
      </w:r>
      <w:r>
        <w:rPr>
          <w:i/>
        </w:rPr>
        <w:t>Levy</w:t>
      </w:r>
      <w:r>
        <w:t xml:space="preserve"> was superseded by statute (Assembly Bill No. 2723). It explains that the Legislature amended section 664.6 to allow attorney signatures to bind parties to settlements, specifically to increase efficiency and economy in the settlement process, thereby invalidating the strict personal signature requirement relied upon in the brief.</w:t>
      </w:r>
    </w:p>
    <w:p>
      <w:pPr>
        <w:spacing w:before="0" w:after="0"/>
      </w:pPr>
      <w:r>
        <w:rPr>
          <w:b/>
        </w:rPr>
        <w:t>3. Stewart v. Preston Pipeline Inc., 134 Cal.App.4th 1565:</w:t>
      </w:r>
      <w:r>
        <w:t xml:space="preserve"> This case limits the application of </w:t>
      </w:r>
      <w:r>
        <w:rPr>
          <w:i/>
        </w:rPr>
        <w:t>Levy</w:t>
      </w:r>
      <w:r>
        <w:t xml:space="preserve"> by clarifying that its personal signature requirement is confined strictly to the summary enforcement procedure of section 664.6. It holds that a settlement agreement not signed by the litigants personally may still be enforceable through other traditional legal avenues, such as a motion for summary judgment or a separate breach of contract action.</w:t>
      </w:r>
    </w:p>
    <w:p>
      <w:pPr>
        <w:spacing w:before="0" w:after="0"/>
      </w:pPr>
      <w:r>
        <w:rPr>
          <w:b/>
        </w:rPr>
        <w:t>4. Fiege v. Cooke, 125 Cal.App.4th 1350:</w:t>
      </w:r>
      <w:r>
        <w:t xml:space="preserve"> This case distinguishes </w:t>
      </w:r>
      <w:r>
        <w:rPr>
          <w:i/>
        </w:rPr>
        <w:t>Levy</w:t>
      </w:r>
      <w:r>
        <w:t xml:space="preserve"> in the context of insurance-funded settlements. It holds that the party-signature requirement does not apply when an insurance carrier, acting under a contractual right to settle without the insured's consent, fully covers and agrees to the settlement, even if the individual defendants did not personally sign the agreement.</w:t>
      </w:r>
    </w:p>
    <w:p>
      <w:pPr>
        <w:spacing w:before="240" w:after="240"/>
      </w:pPr>
      <w:r>
        <w:rPr>
          <w:b/>
          <w:i/>
          <w:color w:val="3A0517"/>
        </w:rPr>
        <w:t>Other Relevant Precedence</w:t>
      </w:r>
    </w:p>
    <w:p>
      <w:pPr>
        <w:spacing w:before="0" w:after="0"/>
      </w:pPr>
      <w:r>
        <w:rPr>
          <w:b/>
        </w:rPr>
        <w:t>1. Greisman v. FCA US LLC, 103 Cal.App.5th 1310:</w:t>
      </w:r>
      <w:r>
        <w:t xml:space="preserve"> This case is critical because it explains that the central holding of </w:t>
      </w:r>
      <w:r>
        <w:rPr>
          <w:i/>
        </w:rPr>
        <w:t>Levy</w:t>
      </w:r>
      <w:r>
        <w:t>—that "parties" refers strictly to litigants and excludes attorneys—was superseded by a 2021 amendment to CCP § 664.6, which now allows attorneys to sign settlement agreements on behalf of their clients.</w:t>
      </w:r>
    </w:p>
    <w:p>
      <w:pPr>
        <w:spacing w:before="0" w:after="0"/>
      </w:pPr>
      <w:r>
        <w:rPr>
          <w:b/>
        </w:rPr>
        <w:t>2. J.B.B. Investment Partners, Ltd. v. Fair, 232 Cal.App.4th 974:</w:t>
      </w:r>
      <w:r>
        <w:t xml:space="preserve"> This case applies </w:t>
      </w:r>
      <w:r>
        <w:rPr>
          <w:i/>
        </w:rPr>
        <w:t>Levy</w:t>
      </w:r>
      <w:r>
        <w:t xml:space="preserve"> to emphasize that a settlement cannot be enforced under CCP § 664.6 unless it is signed by all litigating parties and reflects a "meeting of the minds" on all material terms, directly addressing the Appellant's claims of missing terms and disputed intent.</w:t>
      </w:r>
    </w:p>
    <w:p>
      <w:pPr>
        <w:spacing w:before="0" w:after="0"/>
      </w:pPr>
      <w:r>
        <w:rPr>
          <w:b/>
        </w:rPr>
        <w:t>3. Critzer v. Enos, 187 Cal.App.4th 1242:</w:t>
      </w:r>
      <w:r>
        <w:t xml:space="preserve"> This case establishes the de novo standard of review for CCP § 664.6 motions and applies </w:t>
      </w:r>
      <w:r>
        <w:rPr>
          <w:i/>
        </w:rPr>
        <w:t>Levy</w:t>
      </w:r>
      <w:r>
        <w:t xml:space="preserve"> to emphasize the necessity of direct party participation to ensure "mature reflection and deliberate assent" when substantial rights are at stake.</w:t>
      </w:r>
    </w:p>
    <w:p>
      <w:pPr>
        <w:spacing w:before="0" w:after="0"/>
      </w:pPr>
      <w:r>
        <w:rPr>
          <w:b/>
        </w:rPr>
        <w:t>4. Weddington Productions, Inc. v. Flick, 60 Cal.App.4th 793:</w:t>
      </w:r>
      <w:r>
        <w:t xml:space="preserve"> This case is the primary authority for the proposition that a court cannot supply missing material terms or enforce a settlement under CCP § 664.6 without clear mutual assent, building on the "substantial rights" foundation established in </w:t>
      </w:r>
      <w:r>
        <w:rPr>
          <w:i/>
        </w:rPr>
        <w:t>Levy</w:t>
      </w:r>
      <w:r>
        <w:t>.</w:t>
      </w:r>
    </w:p>
    <w:p>
      <w:pPr>
        <w:spacing w:before="0" w:after="0"/>
      </w:pPr>
      <w:r>
        <w:rPr>
          <w:b/>
        </w:rPr>
        <w:t>5. Williams v. Saunders, 55 Cal.App.4th 1158:</w:t>
      </w:r>
      <w:r>
        <w:t xml:space="preserve"> This case applies </w:t>
      </w:r>
      <w:r>
        <w:rPr>
          <w:i/>
        </w:rPr>
        <w:t>Levy</w:t>
      </w:r>
      <w:r>
        <w:t xml:space="preserve"> to hold that the signature of a spouse or co-defendant is insufficient to bind a party under CCP § 664.6, reinforcing the Appellant's position that the signature must be the specific, correctly identified litigant's personal act.</w:t>
      </w:r>
    </w:p>
    <w:p>
      <w:r>
        <w:br w:type="page"/>
      </w:r>
    </w:p>
    <w:p>
      <w:pPr>
        <w:spacing w:before="0" w:after="0"/>
      </w:pPr>
      <w:r/>
      <w:hyperlink w:anchor="minorissues">
        <w:r>
          <w:rPr/>
          <w:t xml:space="preserve">↑ Triage</w:t>
        </w:r>
      </w:hyperlink>
    </w:p>
    <w:p>
      <w:pPr>
        <w:pStyle w:val="Heading3"/>
      </w:pPr>
      <w:r>
        <w:bookmarkStart w:id="43" w:name="inremarriage36"/>
        <w:bookmarkEnd w:id="43" w:name="inremarriage36"/>
      </w:r>
      <w:r>
        <w:t>In re Marriage of Loya 189 Cal.App.3d 1636</w:t>
      </w:r>
    </w:p>
    <w:p>
      <w:pPr>
        <w:spacing w:before="240" w:after="240"/>
      </w:pPr>
      <w:r>
        <w:rPr>
          <w:b/>
          <w:i/>
          <w:color w:val="3A0517"/>
        </w:rPr>
        <w:t>Use of Citation</w:t>
      </w:r>
      <w:r>
        <w:t xml:space="preserve"> 🟡</w:t>
      </w:r>
    </w:p>
    <w:p>
      <w:pPr>
        <w:spacing w:before="0" w:after="0"/>
      </w:pPr>
      <w:r>
        <w:t>ALEJANDRO RIOS OPENING BRIEF cites In re Marriage of Loya to support the application of the "finality" doctrine in determining whether a judgment is appealable (p. 11). The citation is situated in "SECTION 3: STATEMENT OF APPEALABILITY," where the Appellant justifies the court's jurisdiction over the appeal (p. 8-11). The brief interprets Loya as standing for the principle that a ruling is final and not premature when "the entire cause of action has been extinguished" and there are "no remaining issues for remand" (p. 11). The Appellant directly applies this legal concept to his own case, arguing that the trial court's single, contested ruling disposed of all claims, thereby meeting the finality threshold required for appellate review under the doctrine cited in Loya (p. 11).</w:t>
      </w:r>
    </w:p>
    <w:p>
      <w:pPr>
        <w:spacing w:before="240" w:after="240"/>
      </w:pPr>
      <w:r>
        <w:rPr>
          <w:b/>
          <w:i/>
          <w:color w:val="3A0517"/>
        </w:rPr>
        <w:t>Accuracy Review</w:t>
      </w:r>
    </w:p>
    <w:p>
      <w:pPr>
        <w:spacing w:before="0" w:after="0"/>
      </w:pPr>
      <w:r>
        <w:t>The citation to In re Marriage of Loya in the Alejandro Rios Opening Brief is partially accurate but contextually limited. Rios correctly extracts the underlying principle discussed in Loya—that the appealability of an order depends on its 'substance and effect' rather than its label. He uses this to argue that because the trial court's dismissal left no issues remaining, it constitutes a final judgment. However, the application is a contextual overextension because Loya is a specific family law case involving a bifurcated issue where the court actually found a lack of jurisdiction and dismissed the appeal. Citing Loya as the affirmative source of a 'finality doctrine' to support jurisdiction is slightly misplaced, as Loya is primarily a precedent for what does not constitute a final judgment (interlocutory/bifurcated rulings). While Rios's conclusion that his case is final is legally sound under the 'one final judgment rule,' Loya is a narrow procedural example from a different context (family law bifurcation) and is not the standard authority for the appealability of a general civil dismissal with prejudice.</w:t>
      </w:r>
    </w:p>
    <w:p>
      <w:pPr>
        <w:spacing w:before="240" w:after="240"/>
      </w:pPr>
      <w:r>
        <w:rPr>
          <w:b/>
          <w:i/>
          <w:color w:val="3A0517"/>
        </w:rPr>
        <w:t>Other Relevant Precedence</w:t>
      </w:r>
    </w:p>
    <w:p>
      <w:pPr>
        <w:spacing w:before="0" w:after="0"/>
      </w:pPr>
      <w:r>
        <w:rPr>
          <w:b/>
        </w:rPr>
        <w:t>1. Art Movers, Inc. v. Ni West, Inc., 3 Cal.App.4th 640:</w:t>
      </w:r>
      <w:r>
        <w:t xml:space="preserve"> This Second District case provides a jurisdictional match and reinforces the "one final judgment rule" and the principle that the substance and effect of an order, rather than its label, determine appealability—the core of the "finality doctrine" invoked by the Appellant.</w:t>
      </w:r>
    </w:p>
    <w:p>
      <w:pPr>
        <w:spacing w:before="0" w:after="0"/>
      </w:pPr>
      <w:r>
        <w:rPr>
          <w:b/>
        </w:rPr>
        <w:t>2. State Farm Fire &amp; Casualty v. Hardin, 211 Cal.App.3d 501:</w:t>
      </w:r>
      <w:r>
        <w:t xml:space="preserve"> This Second District case cites </w:t>
      </w:r>
      <w:r>
        <w:rPr>
          <w:i/>
        </w:rPr>
        <w:t>Loya</w:t>
      </w:r>
      <w:r>
        <w:t xml:space="preserve"> to support the principle that the substance and effect of an order should prevail over its mere form when determining appealability, directly supporting the Appellant's argument that the dismissal order constitutes a final judgment.</w:t>
      </w:r>
    </w:p>
    <w:p>
      <w:pPr>
        <w:spacing w:before="0" w:after="0"/>
      </w:pPr>
      <w:r>
        <w:rPr>
          <w:b/>
        </w:rPr>
        <w:t>3. Griffin v. Griffin, 15 Cal.App.4th 685:</w:t>
      </w:r>
      <w:r>
        <w:t xml:space="preserve"> This Second District case confirms the statutory nature of appellate jurisdiction and the requirement of an appealable judgment, providing local precedent for the jurisdictional threshold discussed in the brief.</w:t>
      </w:r>
    </w:p>
    <w:p>
      <w:pPr>
        <w:spacing w:before="0" w:after="0"/>
      </w:pPr>
      <w:r>
        <w:rPr>
          <w:b/>
        </w:rPr>
        <w:t>4. Viejo Bancorp, Inc. v. Wood, 217 Cal.App.3d 200:</w:t>
      </w:r>
      <w:r>
        <w:t xml:space="preserve"> This case specifically applies the "substance over form" principle from </w:t>
      </w:r>
      <w:r>
        <w:rPr>
          <w:i/>
        </w:rPr>
        <w:t>Loya</w:t>
      </w:r>
      <w:r>
        <w:t xml:space="preserve"> to determine that a judgment intended to finalize an action is appealable, providing a closer procedural parallel to the dismissal of a complaint following a motion to enforce settlement.</w:t>
      </w:r>
    </w:p>
    <w:p>
      <w:pPr>
        <w:spacing w:before="0" w:after="0"/>
      </w:pPr>
      <w:r>
        <w:rPr>
          <w:b/>
        </w:rPr>
        <w:t>5. Ellis v. Ellis, 101 Cal.App.4th 400:</w:t>
      </w:r>
      <w:r>
        <w:t xml:space="preserve"> This case cites </w:t>
      </w:r>
      <w:r>
        <w:rPr>
          <w:i/>
        </w:rPr>
        <w:t>Loya</w:t>
      </w:r>
      <w:r>
        <w:t xml:space="preserve"> to clarify that the substance of a trial court's order determines whether it is a final "judgment" or an interlocutory ruling, which is the central issue in the Appellant's statement of appealability.</w:t>
      </w:r>
    </w:p>
    <w:p>
      <w:r>
        <w:br w:type="page"/>
      </w:r>
    </w:p>
    <w:p>
      <w:pPr>
        <w:spacing w:before="0" w:after="0"/>
      </w:pPr>
      <w:r/>
      <w:hyperlink w:anchor="minorissues">
        <w:r>
          <w:rPr/>
          <w:t xml:space="preserve">↑ Triage</w:t>
        </w:r>
      </w:hyperlink>
    </w:p>
    <w:p>
      <w:pPr>
        <w:pStyle w:val="Heading3"/>
      </w:pPr>
      <w:r>
        <w:bookmarkStart w:id="44" w:name="weitzvyankos37"/>
        <w:bookmarkEnd w:id="44" w:name="weitzvyankos37"/>
      </w:r>
      <w:r>
        <w:t>Weitz v. Yankosky 63 Cal.2d 849</w:t>
      </w:r>
    </w:p>
    <w:p>
      <w:pPr>
        <w:spacing w:before="240" w:after="240"/>
      </w:pPr>
      <w:r>
        <w:rPr>
          <w:b/>
          <w:i/>
          <w:color w:val="3A0517"/>
        </w:rPr>
        <w:t>Use of Citation</w:t>
      </w:r>
      <w:r>
        <w:t xml:space="preserve"> 🟡</w:t>
      </w:r>
    </w:p>
    <w:p>
      <w:pPr>
        <w:spacing w:before="0" w:after="0"/>
      </w:pPr>
      <w:r>
        <w:t>ALEJANDRO RIOS OPENING BRIEF cites Weitz v. Yankosky to support the legal rule that a trial court abuses its discretion when it vacates a default judgment without a meritorious showing (p. 15). It further cites the case for the proposition that setting aside a properly entered default constitutes legal error if no excusable neglect is shown, even if a purported settlement exists (p. 24). Finally, it uses the case to establish that the judicial policy favoring trials on the merits does not override the requirement for procedural compliance and timely responses (p. 48). The context of these citations relates to the Appellant's argument that the trial court improperly vacated the default he obtained against Puente Hills Ford, LLC. Rios argues that the Defendant failed to file a motion for relief under C.C.P. § 473(b) or demonstrate mistake, inadvertence, surprise, or excusable neglect (p. 47). The brief interprets Weitz v. Yankosky as a warning against the 'casual vacatur of default' (p. 48). The brief directly applies the legal concepts from Weitz v. Yankosky by arguing that the Defendant's conduct—failing to respond after being properly served and then attempting to short-circuit litigation with an unverified settlement claim—reflects an intentional decision rather than the type of excusable error that justifies setting aside a default (p. 48).</w:t>
      </w:r>
    </w:p>
    <w:p>
      <w:pPr>
        <w:spacing w:before="240" w:after="240"/>
      </w:pPr>
      <w:r>
        <w:rPr>
          <w:b/>
          <w:i/>
          <w:color w:val="3A0517"/>
        </w:rPr>
        <w:t>Accuracy Review</w:t>
      </w:r>
    </w:p>
    <w:p>
      <w:pPr>
        <w:spacing w:before="0" w:after="0"/>
      </w:pPr>
      <w:r>
        <w:t>The Opening Brief’s application of Weitz v. Yankosky is a Contextual Overextension and an Incomplete Application. While the brief accurately extracts the principle that procedural compliance is necessary and that the policy favoring trials on the merits is not absolute, it applies these rules to argue against the trial court's discretion in a way that ignores the actual outcome of Weitz. In Weitz, the Supreme Court actually affirmed the setting aside of a default despite the defendant's significant delay and some potential negligence, prioritizing the policy of trial on the merits because the plaintiff suffered no prejudice. The brief uses Weitz as a 'warning' against 'casual vacatur,' yet the case is a primary authority for the broad discretion of trial courts to grant relief. Furthermore, the brief fails to address the 'extrinsic mistake' framework central to Weitz, instead focusing on the lack of a C.C.P. § 473(b) motion. While the brief correctly identifies that a showing of excuse is required, it omits the fact that Weitz allows for a very liberal standard of 'excusable neglect' when a third party (like an insurer or, by extension, a settlement process) is involved.</w:t>
      </w:r>
    </w:p>
    <w:p>
      <w:pPr>
        <w:spacing w:before="240" w:after="240"/>
      </w:pPr>
      <w:r>
        <w:rPr>
          <w:b/>
          <w:i/>
          <w:color w:val="3A0517"/>
        </w:rPr>
        <w:t>Use of Quotes</w:t>
      </w:r>
      <w:r>
        <w:bookmarkStart w:id="45" w:name="weitzvyankos38"/>
        <w:bookmarkEnd w:id="45" w:name="weitzvyankos38"/>
      </w:r>
    </w:p>
    <w:p>
      <w:pPr>
        <w:spacing w:before="240" w:after="240"/>
      </w:pPr>
      <w:r>
        <w:t xml:space="preserve">☠️ </w:t>
      </w:r>
      <w:r>
        <w:rPr>
          <w:b/>
          <w:i/>
          <w:color w:val="3A0517"/>
        </w:rPr>
        <w:t>Quote 1 - 63 Cal.2d 849, 855</w:t>
      </w:r>
    </w:p>
    <w:p>
      <w:pPr>
        <w:pStyle w:val="Quote"/>
      </w:pPr>
      <w:r>
        <w:t>The policy favoring trial on the merits does not override the necessity for procedural compliance and timely response.</w:t>
      </w:r>
    </w:p>
    <w:p>
      <w:pPr>
        <w:spacing w:before="0" w:after="0"/>
      </w:pPr>
      <w:r>
        <w:t>The quote 'The policy favoring trial on the merits does not override the necessity for procedural compliance and timely response' does not exist verbatim in the text of Weitz v. Yankosky. While the opinion discusses these competing policies on page 855, the specific phrasing provided in the brief appears to be a paraphrased synthesis of the court's reasoning rather than a direct quote. The court actually stated that the policy favoring merits 'looks with disfavor upon a party, who... attempts to take advantage of the mistake... of his adversary,' which is the opposite emphasis of the brief's 'quote.'</w:t>
      </w:r>
    </w:p>
    <w:p>
      <w:pPr>
        <w:spacing w:before="240" w:after="240"/>
      </w:pPr>
      <w:r>
        <w:rPr>
          <w:b/>
          <w:i/>
          <w:color w:val="3A0517"/>
        </w:rPr>
        <w:t>Applicable Negative Treatment</w:t>
      </w:r>
    </w:p>
    <w:p>
      <w:pPr>
        <w:spacing w:before="0" w:after="0"/>
      </w:pPr>
      <w:r>
        <w:rPr>
          <w:b/>
        </w:rPr>
        <w:t>1. Carroll v. Abbott Laboratories, Inc., 32 Cal. 3d 892:</w:t>
      </w:r>
      <w:r>
        <w:t xml:space="preserve"> The California Supreme Court clarified that a court's inherent equity power to grant relief from default is "narrower, not wider" than its statutory power under C.C.P. § 473, and held that the policy favoring trial on the merits does not justify setting aside a judgment when the moving party's neglect is inexcusable, regardless of whether the opposing party was prejudiced.</w:t>
      </w:r>
    </w:p>
    <w:p>
      <w:pPr>
        <w:spacing w:before="0" w:after="0"/>
      </w:pPr>
      <w:r>
        <w:rPr>
          <w:b/>
        </w:rPr>
        <w:t>2. In re Marriage of Stevenot, 154 Cal. App. 3d 1051:</w:t>
      </w:r>
      <w:r>
        <w:t xml:space="preserve"> This case limits the application of the policy favoring trials on the merits by clarifying that once the six-month statutory period for relief under C.C.P. § 473 has expired, the public policy favoring the finality of judgments predominates, requiring a "much stronger showing" of extrinsic fraud or mistake to invoke the court's equitable powers.</w:t>
      </w:r>
    </w:p>
    <w:p>
      <w:pPr>
        <w:spacing w:before="0" w:after="0"/>
      </w:pPr>
      <w:r>
        <w:rPr>
          <w:b/>
        </w:rPr>
        <w:t>3. Gribin Von Dyl &amp; Associates Inc. v. Kovalsky, 185 Cal. App. 3d 653:</w:t>
      </w:r>
      <w:r>
        <w:t xml:space="preserve"> This case limits the application of </w:t>
      </w:r>
      <w:r>
        <w:rPr>
          <w:i/>
        </w:rPr>
        <w:t>Weitz</w:t>
      </w:r>
      <w:r>
        <w:t xml:space="preserve"> by clarifying that a lack of prejudice to the plaintiff does not automatically enable a party to succeed in setting aside a default judgment, especially when the motion is made outside the six-month statutory period and appeals to the narrower equity powers of the court.</w:t>
      </w:r>
    </w:p>
    <w:p>
      <w:pPr>
        <w:spacing w:before="240" w:after="240"/>
      </w:pPr>
      <w:r>
        <w:rPr>
          <w:b/>
          <w:i/>
          <w:color w:val="3A0517"/>
        </w:rPr>
        <w:t>Other Relevant Precedence</w:t>
      </w:r>
    </w:p>
    <w:p>
      <w:pPr>
        <w:spacing w:before="0" w:after="0"/>
      </w:pPr>
      <w:r>
        <w:rPr>
          <w:b/>
        </w:rPr>
        <w:t>1. Rappleyea v. Campbell, 8 Cal.4th 975:</w:t>
      </w:r>
      <w:r>
        <w:t xml:space="preserve"> This California Supreme Court case is the primary modern authority on the standards for both statutory relief under C.C.P. § 473 and equitable relief from default, emphasizing that a defendant must demonstrate a satisfactory excuse (excusable neglect) and a meritorious defense.</w:t>
      </w:r>
    </w:p>
    <w:p>
      <w:pPr>
        <w:spacing w:before="0" w:after="0"/>
      </w:pPr>
      <w:r>
        <w:rPr>
          <w:b/>
        </w:rPr>
        <w:t>2. Elston v. City of Turlock, 38 Cal.3d 227:</w:t>
      </w:r>
      <w:r>
        <w:t xml:space="preserve"> This Supreme Court case is the definitive authority on the tension between the judicial policy favoring trials on the merits and the mandatory requirement that a party seeking relief from default must provide a factual showing of excusable neglect.</w:t>
      </w:r>
    </w:p>
    <w:p>
      <w:pPr>
        <w:spacing w:before="0" w:after="0"/>
      </w:pPr>
      <w:r>
        <w:rPr>
          <w:b/>
        </w:rPr>
        <w:t>3. Garcia v. Politis, 192 Cal.App.4th 1474:</w:t>
      </w:r>
      <w:r>
        <w:t xml:space="preserve"> This case is highly on-point for the specific procedural posture of the Rios brief, as it holds that out-of-court stipulations or releases do not automatically vacate a default; the defendant must still move for relief under C.C.P. § 473(b) and meet the statutory burden.</w:t>
      </w:r>
    </w:p>
    <w:p>
      <w:pPr>
        <w:spacing w:before="0" w:after="0"/>
      </w:pPr>
      <w:r>
        <w:rPr>
          <w:b/>
        </w:rPr>
        <w:t>4. Shamblin v. Brattain, 44 Cal.3d 474:</w:t>
      </w:r>
      <w:r>
        <w:t xml:space="preserve"> This Supreme Court case clarifies the "abuse of discretion" standard of review for orders setting aside defaults and reinforces that while very slight evidence may justify relief when a party moves promptly, the court's discretion is not unfettered.</w:t>
      </w:r>
    </w:p>
    <w:p>
      <w:pPr>
        <w:spacing w:before="0" w:after="0"/>
      </w:pPr>
      <w:r>
        <w:rPr>
          <w:b/>
        </w:rPr>
        <w:t>5. Cruz v. Fagor America, Inc., 146 Cal.App.4th 488:</w:t>
      </w:r>
      <w:r>
        <w:t xml:space="preserve"> This case provides a contemporary and detailed analysis of the "reasonable reliance" and "diligence" factors established in </w:t>
      </w:r>
      <w:r>
        <w:rPr>
          <w:i/>
        </w:rPr>
        <w:t>Weitz</w:t>
      </w:r>
      <w:r>
        <w:t>, specifically regarding whether a defendant's reliance on a third party to handle a legal defense is excusable.</w:t>
      </w:r>
    </w:p>
    <w:p>
      <w:r>
        <w:br w:type="page"/>
      </w:r>
    </w:p>
    <w:p>
      <w:pPr>
        <w:spacing w:before="0" w:after="0"/>
      </w:pPr>
      <w:r/>
      <w:hyperlink w:anchor="minorissues">
        <w:r>
          <w:rPr/>
          <w:t xml:space="preserve">↑ Triage</w:t>
        </w:r>
      </w:hyperlink>
    </w:p>
    <w:p>
      <w:pPr>
        <w:pStyle w:val="Heading3"/>
      </w:pPr>
      <w:r>
        <w:bookmarkStart w:id="46" w:name="peoplevcrome39"/>
        <w:bookmarkEnd w:id="46" w:name="peoplevcrome39"/>
      </w:r>
      <w:r>
        <w:t>People v. Cromer 24 Cal.4th 889</w:t>
      </w:r>
    </w:p>
    <w:p>
      <w:pPr>
        <w:spacing w:before="240" w:after="240"/>
      </w:pPr>
      <w:r>
        <w:rPr>
          <w:b/>
          <w:i/>
          <w:color w:val="3A0517"/>
        </w:rPr>
        <w:t>Use of Citation</w:t>
      </w:r>
      <w:r>
        <w:t xml:space="preserve"> 🟡</w:t>
      </w:r>
    </w:p>
    <w:p>
      <w:pPr>
        <w:spacing w:before="0" w:after="0"/>
      </w:pPr>
      <w:r>
        <w:t>ALEJANDRO RIOS OPENING BRIEF cites People v. Cromer to establish the standard of review for evidentiary rulings made by a trial court in the absence of an evidentiary hearing. LEGAL RULES: The brief cites the case to support the rule that evidentiary rulings regarding unauthenticated documents or inadmissible hearsay are subject to de novo review when the trial court's decision is based solely on documentary submissions (p. 24). CONTEXT: The citation appears in Section 6, Part D, where the Appellant argues that because the trial court relied on unauthenticated dealership declarations and screenshots to enforce a settlement without a hearing, the appellate court must independently review the admissibility of that evidence (p. 24). INTERPRETATION: The brief interprets People v. Cromer as providing the authority for appellate courts to conduct an independent review of the record when the lower court's findings do not involve assessments of witness credibility or live testimony (p. 24). APPLICATION: The brief directly applies the legal concept from People v. Cromer to define the scope of the appellate court's power to disregard the improperly admitted materials relied upon by the trial court (p. 24).</w:t>
      </w:r>
    </w:p>
    <w:p>
      <w:pPr>
        <w:spacing w:before="240" w:after="240"/>
      </w:pPr>
      <w:r>
        <w:rPr>
          <w:b/>
          <w:i/>
          <w:color w:val="3A0517"/>
        </w:rPr>
        <w:t>Accuracy Review</w:t>
      </w:r>
    </w:p>
    <w:p>
      <w:pPr>
        <w:spacing w:before="0" w:after="0"/>
      </w:pPr>
      <w:r>
        <w:t>The citation to People v. Cromer in the ALEJANDRO RIOS OPENING BRIEF is a contextual overextension. While the brief accurately captures the general principle from Cromer—that appellate courts review mixed questions of law and fact de novo when the trial court lacks a 'first-person vantage' (such as when ruling on a documentary record)—it applies this rule beyond its intended doctrinal boundaries. Cromer specifically addressed the standard of review for 'due diligence' under Evidence Code § 240(a)(5) in the context of the Sixth Amendment Confrontation Clause. The brief attempts to use this to establish a de novo standard for all civil evidentiary rulings (hearsay and authentication) made during a motion to enforce a settlement. In civil litigation, evidentiary rulings are generally reviewed for abuse of discretion, even when based on declarations. The brief relies on the 'mixed question' reasoning of Cromer to argue for a more favorable standard of review, but it omits the fact that Cromer's holding was heavily predicated on the protection of a fundamental constitutional right in a criminal proceeding, which is not directly at issue in a civil contract/settlement dispute.</w:t>
      </w:r>
    </w:p>
    <w:p>
      <w:pPr>
        <w:spacing w:before="240" w:after="240"/>
      </w:pPr>
      <w:r>
        <w:rPr>
          <w:b/>
          <w:i/>
          <w:color w:val="3A0517"/>
        </w:rPr>
        <w:t>Applicable Negative Treatment</w:t>
      </w:r>
    </w:p>
    <w:p>
      <w:pPr>
        <w:spacing w:before="0" w:after="0"/>
      </w:pPr>
      <w:r>
        <w:rPr>
          <w:b/>
        </w:rPr>
        <w:t>1. People v. Shane, 115 Cal. App. 4th 196:</w:t>
      </w:r>
      <w:r>
        <w:t xml:space="preserve"> Distinguishes </w:t>
      </w:r>
      <w:r>
        <w:rPr>
          <w:i/>
        </w:rPr>
        <w:t>People v. Cromer</w:t>
      </w:r>
      <w:r>
        <w:t xml:space="preserve"> by clarifying that its mandate for independent review applies to due diligence findings that implicate fundamental constitutional rights (such as the Sixth Amendment right to confrontation), but does not extend to claims that are "wholly a creature of statute," which remain subject to the more deferential abuse of discretion standard.</w:t>
      </w:r>
    </w:p>
    <w:p>
      <w:pPr>
        <w:spacing w:before="0" w:after="0"/>
      </w:pPr>
      <w:r>
        <w:rPr>
          <w:b/>
        </w:rPr>
        <w:t>2. In re White, 9 Cal. 5th 455:</w:t>
      </w:r>
      <w:r>
        <w:t xml:space="preserve"> Distinguishes </w:t>
      </w:r>
      <w:r>
        <w:rPr>
          <w:i/>
        </w:rPr>
        <w:t>People v. Cromer</w:t>
      </w:r>
      <w:r>
        <w:t xml:space="preserve"> as a "poor analogy" for judicial determinations that are predominantly factual, explaining that while </w:t>
      </w:r>
      <w:r>
        <w:rPr>
          <w:i/>
        </w:rPr>
        <w:t>Cromer</w:t>
      </w:r>
      <w:r>
        <w:t xml:space="preserve"> applied independent review to the mixed question of prosecutorial due diligence, other determinations (such as the likelihood of future harm) are treated as questions of fact subject to deferential review.</w:t>
      </w:r>
    </w:p>
    <w:p>
      <w:pPr>
        <w:spacing w:before="240" w:after="240"/>
      </w:pPr>
      <w:r>
        <w:rPr>
          <w:b/>
          <w:i/>
          <w:color w:val="3A0517"/>
        </w:rPr>
        <w:t>Other Relevant Precedence</w:t>
      </w:r>
    </w:p>
    <w:p>
      <w:pPr>
        <w:spacing w:before="0" w:after="0"/>
      </w:pPr>
      <w:r>
        <w:rPr>
          <w:b/>
        </w:rPr>
        <w:t>1. Orange County Water Dist. v. Arnold Engineering Co., 31 Cal.App.5th 96:</w:t>
      </w:r>
      <w:r>
        <w:t xml:space="preserve"> This civil case specifically addresses the attempt to apply </w:t>
      </w:r>
      <w:r>
        <w:rPr>
          <w:i/>
        </w:rPr>
        <w:t>Cromer</w:t>
      </w:r>
      <w:r>
        <w:t>’s de novo review of "reasonableness" standards to a civil context (specifically cost-of-proof awards), providing a direct jurisdictional and conceptual comparison for applying criminal standards to civil proceedings.</w:t>
      </w:r>
    </w:p>
    <w:p>
      <w:pPr>
        <w:spacing w:before="0" w:after="0"/>
      </w:pPr>
      <w:r>
        <w:rPr>
          <w:b/>
        </w:rPr>
        <w:t>2. Ridec LLC v. Hinkle, 92 Cal.App.5th 1182:</w:t>
      </w:r>
      <w:r>
        <w:t xml:space="preserve"> A recent civil case that cites </w:t>
      </w:r>
      <w:r>
        <w:rPr>
          <w:i/>
        </w:rPr>
        <w:t>Cromer</w:t>
      </w:r>
      <w:r>
        <w:t xml:space="preserve"> to support the rule that statutory and constitutional interpretation are questions of law subject to de novo review, aligning more closely with the brief’s civil posture than the original criminal context of </w:t>
      </w:r>
      <w:r>
        <w:rPr>
          <w:i/>
        </w:rPr>
        <w:t>Cromer</w:t>
      </w:r>
      <w:r>
        <w:t>.</w:t>
      </w:r>
    </w:p>
    <w:p>
      <w:pPr>
        <w:spacing w:before="0" w:after="0"/>
      </w:pPr>
      <w:r>
        <w:rPr>
          <w:b/>
        </w:rPr>
        <w:t>3. Thaxton v. State Personnel Board, 5 Cal.App.5th 681:</w:t>
      </w:r>
      <w:r>
        <w:t xml:space="preserve"> This case applies the </w:t>
      </w:r>
      <w:r>
        <w:rPr>
          <w:i/>
        </w:rPr>
        <w:t>Cromer</w:t>
      </w:r>
      <w:r>
        <w:t xml:space="preserve"> definition of "mixed questions of law and fact" to a civil/administrative dispute, evaluating whether established facts satisfy a statutory standard, which is the core issue regarding the enforcement of the settlement under C.C.P. § 664.6.</w:t>
      </w:r>
    </w:p>
    <w:p>
      <w:pPr>
        <w:spacing w:before="0" w:after="0"/>
      </w:pPr>
      <w:r>
        <w:rPr>
          <w:b/>
        </w:rPr>
        <w:t>4. Marriage of Marshall, 23 Cal.App.5th 477:</w:t>
      </w:r>
      <w:r>
        <w:t xml:space="preserve"> This case applies the </w:t>
      </w:r>
      <w:r>
        <w:rPr>
          <w:i/>
        </w:rPr>
        <w:t>Cromer</w:t>
      </w:r>
      <w:r>
        <w:t xml:space="preserve"> framework for mixed questions to a civil (family law) appeal, demonstrating how the principle of independent review is utilized in civil litigation when the rule of law is applied to established facts.</w:t>
      </w:r>
    </w:p>
    <w:p>
      <w:pPr>
        <w:spacing w:before="0" w:after="0"/>
      </w:pPr>
      <w:r>
        <w:rPr>
          <w:b/>
        </w:rPr>
        <w:t>5. Santa Clara County Department of Family &amp; Children's Services v. A.V., 230 Cal.App.4th 1238:</w:t>
      </w:r>
      <w:r>
        <w:t xml:space="preserve"> This case applies </w:t>
      </w:r>
      <w:r>
        <w:rPr>
          <w:i/>
        </w:rPr>
        <w:t>Cromer</w:t>
      </w:r>
      <w:r>
        <w:t xml:space="preserve"> to a civil dependency matter involving constitutional interests, mirroring the Appellant’s attempt to link procedural and evidentiary errors to a violation of due process rights.</w:t>
      </w:r>
    </w:p>
    <w:p>
      <w:r>
        <w:br w:type="page"/>
      </w:r>
    </w:p>
    <w:p>
      <w:pPr>
        <w:spacing w:before="0" w:after="0"/>
      </w:pPr>
      <w:r/>
      <w:hyperlink w:anchor="minorissues">
        <w:r>
          <w:rPr/>
          <w:t xml:space="preserve">↑ Triage</w:t>
        </w:r>
      </w:hyperlink>
    </w:p>
    <w:p>
      <w:pPr>
        <w:pStyle w:val="Heading3"/>
      </w:pPr>
      <w:r>
        <w:bookmarkStart w:id="47" w:name="hornvcountyo40"/>
        <w:bookmarkEnd w:id="47" w:name="hornvcountyo40"/>
      </w:r>
      <w:r>
        <w:t>Horn v. County of Ventura 24 Cal.3d 605</w:t>
      </w:r>
    </w:p>
    <w:p>
      <w:pPr>
        <w:spacing w:before="240" w:after="240"/>
      </w:pPr>
      <w:r>
        <w:rPr>
          <w:b/>
          <w:i/>
          <w:color w:val="3A0517"/>
        </w:rPr>
        <w:t>Use of Citation</w:t>
      </w:r>
      <w:r>
        <w:t xml:space="preserve"> 🟡</w:t>
      </w:r>
    </w:p>
    <w:p>
      <w:pPr>
        <w:spacing w:before="0" w:after="0"/>
      </w:pPr>
      <w:r>
        <w:t>ALEJANDRO RIOS OPENING BRIEF cites Horn v. County of Ventura to establish the fundamental requirements of procedural due process in civil litigation. Specifically, the brief cites the case for the legal rule that due process requires an "opportunity to be heard in a meaningful manner" (p. 25) and that this constitutional guarantee includes the "opportunity to confront adverse evidence and present one’s own" (p. 41). The context of the citation relates to the Appellant's argument that the trial court committed a constitutional error by dismissing his complaint and enforcing a disputed settlement agreement without conducting an evidentiary hearing (p. 24-25, 41). The brief interprets the legal reasoning in Horn as a mandate for trial courts to provide litigants with a fair hearing before depriving them of substantive rights, such as the right to a trial on the merits (p. 41). The brief directly applies these concepts to the trial court's actions, asserting that the failure to allow the Appellant to cross-examine declarants or authenticate documents constituted a denial of the meaningful opportunity to be heard required by the California Constitution (p. 25, 41).</w:t>
      </w:r>
    </w:p>
    <w:p>
      <w:pPr>
        <w:spacing w:before="240" w:after="240"/>
      </w:pPr>
      <w:r>
        <w:rPr>
          <w:b/>
          <w:i/>
          <w:color w:val="3A0517"/>
        </w:rPr>
        <w:t>Accuracy Review</w:t>
      </w:r>
    </w:p>
    <w:p>
      <w:pPr>
        <w:spacing w:before="0" w:after="0"/>
      </w:pPr>
      <w:r>
        <w:t>The citation to Horn v. County of Ventura in the ALEJANDRO RIOS OPENING BRIEF is a contextual overextension. While the brief accurately states the general constitutional principle found in Horn—that due process requires a meaningful opportunity to be heard before the deprivation of property—it applies this principle beyond its original administrative law context. Horn specifically addressed the 'quasi-adjudicatory' acts of local government agencies (specifically subdivision map approvals) and the adequacy of notice to third-party landowners. The brief, however, uses Horn as primary authority for the specific procedural rights of a litigant in a private civil lawsuit (the right to cross-examine declarants and confront evidence during a CCP § 664.6 motion). While a cause of action is a property interest, Horn did not 'articulate' the specific rules for 'civil proceedings' or the right to cross-examine witnesses in a summary motion context; it focused on the distinction between legislative and adjudicative government acts and the necessity of notice reasonably calculated to reach affected parties. The brief relies on Horn's broad due process language to fill a procedural gap in a judicial setting that is more directly governed by civil procedure statutes and case law specific to settlement enforcement.</w:t>
      </w:r>
    </w:p>
    <w:p>
      <w:pPr>
        <w:spacing w:before="240" w:after="240"/>
      </w:pPr>
      <w:r>
        <w:rPr>
          <w:b/>
          <w:i/>
          <w:color w:val="3A0517"/>
        </w:rPr>
        <w:t>Applicable Negative Treatment</w:t>
      </w:r>
    </w:p>
    <w:p>
      <w:pPr>
        <w:spacing w:before="0" w:after="0"/>
      </w:pPr>
      <w:r>
        <w:rPr>
          <w:b/>
        </w:rPr>
        <w:t>1. Las Lomas Land Co. v. City of Los Angeles, 177 Cal. App. 4th 837:</w:t>
      </w:r>
      <w:r>
        <w:t xml:space="preserve"> This case limits </w:t>
      </w:r>
      <w:r>
        <w:rPr>
          <w:i/>
        </w:rPr>
        <w:t>Horn</w:t>
      </w:r>
      <w:r>
        <w:t xml:space="preserve"> by clarifying that its holding only establishes due process rights for adjoining property owners whose interests are substantially affected by adjudicatory land use decisions, and it does not support the broader proposition that the denial of a development application itself constitutes a deprivation of property.</w:t>
      </w:r>
    </w:p>
    <w:p>
      <w:pPr>
        <w:spacing w:before="0" w:after="0"/>
      </w:pPr>
      <w:r>
        <w:rPr>
          <w:b/>
        </w:rPr>
        <w:t>2. Fowler v. City of Lafayette, 45 Cal. App. 5th 68:</w:t>
      </w:r>
      <w:r>
        <w:t xml:space="preserve"> This case limits the application of </w:t>
      </w:r>
      <w:r>
        <w:rPr>
          <w:i/>
        </w:rPr>
        <w:t>Horn</w:t>
      </w:r>
      <w:r>
        <w:t xml:space="preserve"> to instances where governmental decisions result in "significant" or "substantial" deprivations of property, rather than minor procedural or technical violations.</w:t>
      </w:r>
    </w:p>
    <w:p>
      <w:pPr>
        <w:spacing w:before="0" w:after="0"/>
      </w:pPr>
      <w:r>
        <w:rPr>
          <w:b/>
        </w:rPr>
        <w:t>3. Westsiders Opposed to Overdevelopment v. City of Los Angeles, 27 Cal. App. 5th 1079:</w:t>
      </w:r>
      <w:r>
        <w:t xml:space="preserve"> This case limits </w:t>
      </w:r>
      <w:r>
        <w:rPr>
          <w:i/>
        </w:rPr>
        <w:t>Horn</w:t>
      </w:r>
      <w:r>
        <w:t xml:space="preserve"> by noting that its holding regarding the standard of review for certain land use actions has been superseded by the enactment of Government Code section 65301.5, which classifies the adoption or amendment of a general plan as a legislative act rather than an adjudicatory one.</w:t>
      </w:r>
    </w:p>
    <w:p>
      <w:pPr>
        <w:spacing w:before="0" w:after="0"/>
      </w:pPr>
      <w:r>
        <w:rPr>
          <w:b/>
        </w:rPr>
        <w:t>4. McCann v. City of San Diego, 70 Cal. App. 5th 51:</w:t>
      </w:r>
      <w:r>
        <w:t xml:space="preserve"> This case limits </w:t>
      </w:r>
      <w:r>
        <w:rPr>
          <w:i/>
        </w:rPr>
        <w:t>Horn</w:t>
      </w:r>
      <w:r>
        <w:t xml:space="preserve"> by concluding that constitutional notice and hearing requirements are not triggered by agency decisions having only de minimis or transitory effects on property, such as CEQA exemption determinations, which are distinct from actual project approvals.</w:t>
      </w:r>
    </w:p>
    <w:p>
      <w:pPr>
        <w:spacing w:before="0" w:after="0"/>
      </w:pPr>
      <w:r>
        <w:rPr>
          <w:b/>
        </w:rPr>
        <w:t>5. Community Youth Athletic Center v. City of National City, 220 Cal. App. 4th 1385:</w:t>
      </w:r>
      <w:r>
        <w:t xml:space="preserve"> This case limits </w:t>
      </w:r>
      <w:r>
        <w:rPr>
          <w:i/>
        </w:rPr>
        <w:t>Horn</w:t>
      </w:r>
      <w:r>
        <w:t xml:space="preserve"> by explicitly stating that it does not support the proposition that the denial of a development application constitutes a deprivation of property for purposes of procedural due process.</w:t>
      </w:r>
    </w:p>
    <w:p>
      <w:pPr>
        <w:spacing w:before="240" w:after="240"/>
      </w:pPr>
      <w:r>
        <w:rPr>
          <w:b/>
          <w:i/>
          <w:color w:val="3A0517"/>
        </w:rPr>
        <w:t>Other Relevant Precedence</w:t>
      </w:r>
    </w:p>
    <w:p>
      <w:pPr>
        <w:spacing w:before="0" w:after="0"/>
      </w:pPr>
      <w:r>
        <w:rPr>
          <w:b/>
        </w:rPr>
        <w:t>1. Osumi v. Sutton, 151 Cal.App.4th 1355:</w:t>
      </w:r>
      <w:r>
        <w:t xml:space="preserve"> Directly applies </w:t>
      </w:r>
      <w:r>
        <w:rPr>
          <w:i/>
        </w:rPr>
        <w:t>Horn</w:t>
      </w:r>
      <w:r>
        <w:t>’s due process principles to the enforcement of settlements under CCP § 664.6, confirming that an evidentiary hearing is required when material facts regarding the existence or terms of a settlement are disputed.</w:t>
      </w:r>
    </w:p>
    <w:p>
      <w:pPr>
        <w:spacing w:before="0" w:after="0"/>
      </w:pPr>
      <w:r>
        <w:rPr>
          <w:b/>
        </w:rPr>
        <w:t>2. Fiore v. Alvord, 182 Cal.App.3d 561:</w:t>
      </w:r>
      <w:r>
        <w:t xml:space="preserve"> Provides a more specific application of the "meaningful opportunity to be heard" principle to disputed settlement motions, holding that a trial court abuses its discretion by resolving such disputes on declarations alone without an evidentiary hearing.</w:t>
      </w:r>
    </w:p>
    <w:p>
      <w:pPr>
        <w:spacing w:before="0" w:after="0"/>
      </w:pPr>
      <w:r>
        <w:rPr>
          <w:b/>
        </w:rPr>
        <w:t>3. Whitehouse v. Six Corp, 40 Cal.App.4th 527:</w:t>
      </w:r>
      <w:r>
        <w:t xml:space="preserve"> Applies </w:t>
      </w:r>
      <w:r>
        <w:rPr>
          <w:i/>
        </w:rPr>
        <w:t>Horn</w:t>
      </w:r>
      <w:r>
        <w:t>’s rule that due process is flexible to the context of civil litigation procedures, specifically third-party claim proceedings, making it a closer contextual match for how due process applies to specific court-based adjudications.</w:t>
      </w:r>
    </w:p>
    <w:p>
      <w:pPr>
        <w:spacing w:before="0" w:after="0"/>
      </w:pPr>
      <w:r>
        <w:rPr>
          <w:b/>
        </w:rPr>
        <w:t>4. Bollengier v. Doctors Medical Center, 222 Cal.App.3d 1115:</w:t>
      </w:r>
      <w:r>
        <w:t xml:space="preserve"> Cites </w:t>
      </w:r>
      <w:r>
        <w:rPr>
          <w:i/>
        </w:rPr>
        <w:t>Horn</w:t>
      </w:r>
      <w:r>
        <w:t xml:space="preserve"> to establish that a party is not required to exhaust administrative remedies when the procedures themselves are the source of the injury or are constitutionally inadequate, supporting the brief's challenge to the trial court's summary procedural dismissal.</w:t>
      </w:r>
    </w:p>
    <w:p>
      <w:pPr>
        <w:spacing w:before="0" w:after="0"/>
      </w:pPr>
      <w:r>
        <w:rPr>
          <w:b/>
        </w:rPr>
        <w:t>5. Mohilef v. Janovici, 51 Cal.App.4th 267:</w:t>
      </w:r>
      <w:r>
        <w:t xml:space="preserve"> Uses </w:t>
      </w:r>
      <w:r>
        <w:rPr>
          <w:i/>
        </w:rPr>
        <w:t>Horn</w:t>
      </w:r>
      <w:r>
        <w:t xml:space="preserve"> to define the scope of notice and hearing required in quasi-adjudicatory proceedings, providing a framework for determining what constitutes a "meaningful" hearing when a significant property interest is at stake in a non-trial setting.</w:t>
      </w:r>
    </w:p>
    <w:p>
      <w:r>
        <w:br w:type="page"/>
      </w:r>
    </w:p>
    <w:p>
      <w:pPr>
        <w:spacing w:before="0" w:after="0"/>
      </w:pPr>
      <w:r/>
      <w:hyperlink w:anchor="minorissues">
        <w:r>
          <w:rPr/>
          <w:t xml:space="preserve">↑ Triage</w:t>
        </w:r>
      </w:hyperlink>
    </w:p>
    <w:p>
      <w:pPr>
        <w:pStyle w:val="Heading3"/>
      </w:pPr>
      <w:r>
        <w:bookmarkStart w:id="48" w:name="todaysfreshs41"/>
        <w:bookmarkEnd w:id="48" w:name="todaysfreshs41"/>
      </w:r>
      <w:r>
        <w:t>Today's Fresh Start, Inc. v. Los Angeles County Office of Education 57 Cal.4th 197</w:t>
      </w:r>
    </w:p>
    <w:p>
      <w:pPr>
        <w:spacing w:before="240" w:after="240"/>
      </w:pPr>
      <w:r>
        <w:rPr>
          <w:b/>
          <w:i/>
          <w:color w:val="3A0517"/>
        </w:rPr>
        <w:t>Use of Citation</w:t>
      </w:r>
      <w:r>
        <w:t xml:space="preserve"> 🟡</w:t>
      </w:r>
    </w:p>
    <w:p>
      <w:pPr>
        <w:spacing w:before="0" w:after="0"/>
      </w:pPr>
      <w:r>
        <w:t>ALEJANDRO RIOS OPENING BRIEF cites Today's Fresh Start, Inc. v. Los Angeles County Office of Education to establish the standard of review for constitutional due process violations. Specifically, the brief uses the case to support the legal rule that such violations are reviewed de novo and can constitute reversible error even where discretion is typically afforded (p. 24-25). The context of this citation is the brief's argument that the trial court's failure to hold an evidentiary hearing or allow the cross-examination of witnesses before dismissing the case constituted a constitutional error (p. 25). The brief interprets the legal reasoning of Today's Fresh Start as reinforcing the fundamental requirement that litigants be provided an opportunity to be heard in a meaningful manner (p. 25). This legal concept is directly applied to the trial court's summary enforcement of the settlement, with the brief asserting that the denial of a hearing and the right to contest material facts violated Rios's constitutional rights (p. 25).</w:t>
      </w:r>
    </w:p>
    <w:p>
      <w:pPr>
        <w:spacing w:before="240" w:after="240"/>
      </w:pPr>
      <w:r>
        <w:rPr>
          <w:b/>
          <w:i/>
          <w:color w:val="3A0517"/>
        </w:rPr>
        <w:t>Accuracy Review</w:t>
      </w:r>
    </w:p>
    <w:p>
      <w:pPr>
        <w:spacing w:before="0" w:after="0"/>
      </w:pPr>
      <w:r>
        <w:t>The citation to Today's Fresh Start in the ALEJANDRO RIOS OPENING BRIEF is contextually overextended and involves an incomplete application of the case's reasoning. While the brief accurately quotes the general principle that due process requires notice and an opportunity to be heard in a 'meaningful manner' (p. 212), it applies this principle to argue that an evidentiary hearing is a mandatory requirement when material facts are disputed in a civil motion. This is a contextual distortion because the central holding of Today's Fresh Start actually rejected the requirement for a formal evidentiary hearing, stating that the 'judicial model of an evidentiary hearing is neither a required, nor even the most effective, method of decisionmaking in all circumstances' (p. 228). By omitting this limiting language, the brief presents the case as supporting a right to a trial-type hearing that the decision itself explicitly qualified. Furthermore, while the brief correctly identifies that constitutional due process issues are reviewed de novo, it fails to engage with the Mathews v. Eldridge balancing test that Today's Fresh Start mandates for determining exactly 'what process is due.' Consequently, the brief relies on the case's high-level rhetoric while ignoring its specific, more restrictive application to hearing requirements.</w:t>
      </w:r>
    </w:p>
    <w:p>
      <w:pPr>
        <w:spacing w:before="240" w:after="240"/>
      </w:pPr>
      <w:r>
        <w:rPr>
          <w:b/>
          <w:i/>
          <w:color w:val="3A0517"/>
        </w:rPr>
        <w:t>Other Relevant Precedence</w:t>
      </w:r>
    </w:p>
    <w:p>
      <w:pPr>
        <w:spacing w:before="0" w:after="0"/>
      </w:pPr>
      <w:r>
        <w:rPr>
          <w:b/>
        </w:rPr>
        <w:t>1. Pereda v. Atos Jiu Jitsu LLC, 85 Cal.App.5th 759:</w:t>
      </w:r>
      <w:r>
        <w:t xml:space="preserve"> This case applies the </w:t>
      </w:r>
      <w:r>
        <w:rPr>
          <w:i/>
        </w:rPr>
        <w:t>Today's Fresh Start</w:t>
      </w:r>
      <w:r>
        <w:t xml:space="preserve"> "essence of due process" principle (notice and opportunity to meet the case) specifically within the context of civil litigation and dispositive motions (summary judgment), making it highly relevant to Rios’s challenge of a dismissal via motion.</w:t>
      </w:r>
    </w:p>
    <w:p>
      <w:pPr>
        <w:spacing w:before="0" w:after="0"/>
      </w:pPr>
      <w:r>
        <w:rPr>
          <w:b/>
        </w:rPr>
        <w:t>2. Department of Forestry &amp; Fire Protection v. Howell, 18 Cal.App.5th 154:</w:t>
      </w:r>
      <w:r>
        <w:t xml:space="preserve"> This opinion utilizes the </w:t>
      </w:r>
      <w:r>
        <w:rPr>
          <w:i/>
        </w:rPr>
        <w:t>Today's Fresh Start</w:t>
      </w:r>
      <w:r>
        <w:t xml:space="preserve"> and </w:t>
      </w:r>
      <w:r>
        <w:rPr>
          <w:i/>
        </w:rPr>
        <w:t>Mathews v. Eldridge</w:t>
      </w:r>
      <w:r>
        <w:t xml:space="preserve"> balancing test to evaluate whether a specific civil court procedure (a </w:t>
      </w:r>
      <w:r>
        <w:rPr>
          <w:i/>
        </w:rPr>
        <w:t>Cottle</w:t>
      </w:r>
      <w:r>
        <w:t xml:space="preserve"> hearing) satisfied due process, which is directly on-point for Rios’s claim that a specific evidentiary hearing was constitutionally required.</w:t>
      </w:r>
    </w:p>
    <w:p>
      <w:pPr>
        <w:spacing w:before="0" w:after="0"/>
      </w:pPr>
      <w:r>
        <w:rPr>
          <w:b/>
        </w:rPr>
        <w:t>3. Sass v. Cohen, 32 Cal.App.5th 1032:</w:t>
      </w:r>
      <w:r>
        <w:t xml:space="preserve"> This case connects the </w:t>
      </w:r>
      <w:r>
        <w:rPr>
          <w:i/>
        </w:rPr>
        <w:t>Today's Fresh Start</w:t>
      </w:r>
      <w:r>
        <w:t xml:space="preserve"> due process standard to the limitations and requirements of default judgments, which is a central procedural issue in Rios’s brief regarding the trial court's vacatur of his properly obtained default.</w:t>
      </w:r>
    </w:p>
    <w:p>
      <w:pPr>
        <w:spacing w:before="0" w:after="0"/>
      </w:pPr>
      <w:r>
        <w:rPr>
          <w:b/>
        </w:rPr>
        <w:t>4. California DUI Lawyers Assn. v. Department of Motor Vehicles, 20 Cal.App.5th 1247:</w:t>
      </w:r>
      <w:r>
        <w:t xml:space="preserve"> This case elaborates on the "irreducible minimums" of due process cited in </w:t>
      </w:r>
      <w:r>
        <w:rPr>
          <w:i/>
        </w:rPr>
        <w:t>Today's Fresh Start</w:t>
      </w:r>
      <w:r>
        <w:t>, specifically the requirement that whenever due process requires a hearing, the adjudicator must be impartial and the opportunity to be heard must be meaningful.</w:t>
      </w:r>
    </w:p>
    <w:p>
      <w:pPr>
        <w:spacing w:before="0" w:after="0"/>
      </w:pPr>
      <w:r>
        <w:rPr>
          <w:b/>
        </w:rPr>
        <w:t>5. Lent v. California Coastal Com., 62 Cal.App.5th 812:</w:t>
      </w:r>
      <w:r>
        <w:t xml:space="preserve"> This case provides a detailed application of the </w:t>
      </w:r>
      <w:r>
        <w:rPr>
          <w:i/>
        </w:rPr>
        <w:t>Today's Fresh Start</w:t>
      </w:r>
      <w:r>
        <w:t xml:space="preserve"> four-factor balancing test (including the dignitary interest) to determine the sufficiency of procedural protections when a party faces substantial penalties or loss of property.</w:t>
      </w:r>
    </w:p>
    <w:p>
      <w:r>
        <w:br w:type="page"/>
      </w:r>
    </w:p>
    <w:p>
      <w:pPr>
        <w:spacing w:before="0" w:after="0"/>
      </w:pPr>
      <w:r/>
      <w:hyperlink w:anchor="minorissues">
        <w:r>
          <w:rPr/>
          <w:t xml:space="preserve">↑ Triage</w:t>
        </w:r>
      </w:hyperlink>
    </w:p>
    <w:p>
      <w:pPr>
        <w:pStyle w:val="Heading3"/>
      </w:pPr>
      <w:r>
        <w:bookmarkStart w:id="49" w:name="bowersvraymo42"/>
        <w:bookmarkEnd w:id="49" w:name="bowersvraymo42"/>
      </w:r>
      <w:r>
        <w:t>Bowers v. Raymond J. Lucia Companies, Inc. 206 Cal.App.4th 724</w:t>
      </w:r>
    </w:p>
    <w:p>
      <w:pPr>
        <w:spacing w:before="240" w:after="240"/>
      </w:pPr>
      <w:r>
        <w:rPr>
          <w:b/>
          <w:i/>
          <w:color w:val="3A0517"/>
        </w:rPr>
        <w:t>Use of Citation</w:t>
      </w:r>
      <w:r>
        <w:t xml:space="preserve"> 🟡</w:t>
      </w:r>
    </w:p>
    <w:p>
      <w:pPr>
        <w:spacing w:before="0" w:after="0"/>
      </w:pPr>
      <w:r>
        <w:t>The ALEJANDRO RIOS OPENING BRIEF cites Bowers v. Raymond J. Lucia Companies, Inc. to support the legal rule that a court may not enforce a settlement agreement that is incomplete or omits material terms, particularly where such omissions prejudice a party (p. 38). It is further cited for the proposition that courts are prohibited from imposing material terms that were not agreed upon by the parties (p. 30). In the context of this appeal, the citation is used to challenge the trial court's enforcement of a one-page "release" that lacked standard settlement formalities, such as a reference to the specific lawsuit, a case number, or a waiver under C.C.P. § 1542 (p. 30, 38). The brief interprets the legal reasoning in Bowers as a requirement for completeness and certainty in settlement contracts before they can be summarily enforced by a court (p. 38). The brief directly applies these concepts to the facts of the case, arguing that because the dealership's document was missing essential terms, its enforcement by the trial court was legally impermissible (p. 30, 38).</w:t>
      </w:r>
    </w:p>
    <w:p>
      <w:pPr>
        <w:spacing w:before="240" w:after="240"/>
      </w:pPr>
      <w:r>
        <w:rPr>
          <w:b/>
          <w:i/>
          <w:color w:val="3A0517"/>
        </w:rPr>
        <w:t>Accuracy Review</w:t>
      </w:r>
    </w:p>
    <w:p>
      <w:pPr>
        <w:spacing w:before="0" w:after="0"/>
      </w:pPr>
      <w:r>
        <w:t>The citation to Bowers v. Raymond J. Lucia Companies, Inc. in the Alejandro Rios Opening Brief is a contextual overextension and an incomplete application of the case's holding. While the brief accurately extracts the general principle mentioned in Bowers—that a court may not 'create' material terms or enforce an agreement that omits them—it misapplies this principle by ignoring the actual outcome and reasoning of the case. In Bowers, the court actually found that the disputed agreement was enforceable because the parties' 'outward manifestations' and post-agreement conduct provided sufficient certainty to the terms, even when those terms were initially ambiguous (like 'binding mediation'). Rios uses Bowers to argue for the categorical non-enforceability of his release due to missing formalities (like a CCP § 1542 waiver), whereas Bowers suggests that courts have the power to interpret and enforce agreements where the parties' objective intent to settle is clear. Furthermore, the brief cites Bowers for the proposition that courts cannot enforce agreements that 'omit material terms,' but Bowers actually concluded that the agreement in question was 'sufficiently certain' despite the defendant's claims of incompleteness. By using a case that affirmed the enforcement of a 'paradoxical' and hybrid settlement to argue against the enforcement of his own disputed release, Rios omits the qualifying conditions under which California courts will find certainty in a contract.</w:t>
      </w:r>
    </w:p>
    <w:p>
      <w:pPr>
        <w:spacing w:before="240" w:after="240"/>
      </w:pPr>
      <w:r>
        <w:rPr>
          <w:b/>
          <w:i/>
          <w:color w:val="3A0517"/>
        </w:rPr>
        <w:t>Other Relevant Precedence</w:t>
      </w:r>
    </w:p>
    <w:p>
      <w:pPr>
        <w:spacing w:before="0" w:after="0"/>
      </w:pPr>
      <w:r>
        <w:rPr>
          <w:b/>
        </w:rPr>
        <w:t>1. Karpinski v. Smitty's Bar, Inc., 246 Cal. App. 4th 456:</w:t>
      </w:r>
      <w:r>
        <w:t xml:space="preserve"> This case clarifies that under C.C.P. § 664.6, a trial court cannot create material terms or enforce a settlement unless the parties expressly consented to all material terms in writing, directly supporting the Appellant's challenge to an incomplete agreement.</w:t>
      </w:r>
    </w:p>
    <w:p>
      <w:pPr>
        <w:spacing w:before="0" w:after="0"/>
      </w:pPr>
      <w:r>
        <w:rPr>
          <w:b/>
        </w:rPr>
        <w:t>2. Machado v. Myers, 39 Cal.App.5th 779:</w:t>
      </w:r>
      <w:r>
        <w:t xml:space="preserve"> This case reinforces the principle that a judge's role in a § 664.6 motion is limited to determining and entering the terms the parties already agreed upon, rather than fashioning new terms to resolve omissions in a disputed settlement.</w:t>
      </w:r>
    </w:p>
    <w:p>
      <w:r>
        <w:br w:type="page"/>
      </w:r>
    </w:p>
    <w:p>
      <w:pPr>
        <w:spacing w:before="0" w:after="0"/>
      </w:pPr>
      <w:r/>
      <w:hyperlink w:anchor="minorissues">
        <w:r>
          <w:rPr/>
          <w:t xml:space="preserve">↑ Triage</w:t>
        </w:r>
      </w:hyperlink>
    </w:p>
    <w:p>
      <w:pPr>
        <w:pStyle w:val="Heading3"/>
      </w:pPr>
      <w:r>
        <w:bookmarkStart w:id="50" w:name="inremarriage43"/>
        <w:bookmarkEnd w:id="50" w:name="inremarriage43"/>
      </w:r>
      <w:r>
        <w:t>In re Marriage of Assemi 7 Cal.4th 896</w:t>
      </w:r>
    </w:p>
    <w:p>
      <w:pPr>
        <w:spacing w:before="240" w:after="240"/>
      </w:pPr>
      <w:r>
        <w:rPr>
          <w:b/>
          <w:i/>
          <w:color w:val="3A0517"/>
        </w:rPr>
        <w:t>Use of Citation</w:t>
      </w:r>
      <w:r>
        <w:t xml:space="preserve"> 🟡</w:t>
      </w:r>
    </w:p>
    <w:p>
      <w:pPr>
        <w:spacing w:before="0" w:after="0"/>
      </w:pPr>
      <w:r>
        <w:t>The ALEJANDRO RIOS OPENING BRIEF cites In re Marriage of Assemi to support the legal rule that courts have a "special obligation" to ensure that settlement agreements are entered into voluntarily and knowingly, and specifically that "courts must protect litigants from informal settlements that may be unfair or unclear" (p. 35). The context of this citation is the Appellant's argument that the trial court failed to protect him, a self-represented disabled veteran, from a procedurally deficient and ambiguous release (p. 34-35). The brief interprets the legal reasoning in Assemi as establishing a judicial duty to scrutinize settlements for fairness and clarity (p. 35). The brief applies this concept by arguing that the trial court's summary enforcement of the settlement without an evidentiary hearing or proper authentication "undermines the judiciary’s duty to protect self-represented parties from procedural disadvantage" (p. 35).</w:t>
      </w:r>
    </w:p>
    <w:p>
      <w:pPr>
        <w:spacing w:before="240" w:after="240"/>
      </w:pPr>
      <w:r>
        <w:rPr>
          <w:b/>
          <w:i/>
          <w:color w:val="3A0517"/>
        </w:rPr>
        <w:t>Accuracy Review</w:t>
      </w:r>
    </w:p>
    <w:p>
      <w:pPr>
        <w:spacing w:before="0" w:after="0"/>
      </w:pPr>
      <w:r>
        <w:t xml:space="preserve">The citation to In re Marriage of Assemi in the Alejandro Rios Opening Brief is a Contextual Overextension. The brief accurately captures the spirit of Assemi regarding the importance of judicial supervision to ensure a party's 'full appreciation of the nature and finality' of settlement proceedings. However, it overextends this into a 'special obligation' or 'duty' to protect pro se litigants from 'unfair' settlements. In reality, Assemi was used to </w:t>
      </w:r>
      <w:r>
        <w:rPr>
          <w:i/>
        </w:rPr>
        <w:t>enforce</w:t>
      </w:r>
      <w:r>
        <w:t xml:space="preserve"> a settlement against a party who had 'belated misgivings,' provided the record showed they previously acknowledged their understanding on the record. The brief uses Assemi to argue for </w:t>
      </w:r>
      <w:r>
        <w:rPr>
          <w:i/>
        </w:rPr>
        <w:t>vacating</w:t>
      </w:r>
      <w:r>
        <w:t xml:space="preserve"> a settlement based on unfairness, whereas the actual holding in Assemi supported the </w:t>
      </w:r>
      <w:r>
        <w:rPr>
          <w:i/>
        </w:rPr>
        <w:t>enforcement</w:t>
      </w:r>
      <w:r>
        <w:t xml:space="preserve"> of a settlement because the judicial supervision provided sufficient evidence of mutual assent. Furthermore, the brief relies on the 'substantial evidence' standard mentioned in Assemi to challenge the trial court's lack of an evidentiary hearing, which is a correct procedural application, but the characterization of the case as a shield for pro se litigants against 'informal' settlements is slightly distorted given that Assemi actually validated a 'hybrid' (informal) arbitration setting as being 'before the court.'</w:t>
      </w:r>
    </w:p>
    <w:p>
      <w:pPr>
        <w:spacing w:before="240" w:after="240"/>
      </w:pPr>
      <w:r>
        <w:rPr>
          <w:b/>
          <w:i/>
          <w:color w:val="3A0517"/>
        </w:rPr>
        <w:t>Applicable Negative Treatment</w:t>
      </w:r>
    </w:p>
    <w:p>
      <w:pPr>
        <w:spacing w:before="0" w:after="0"/>
      </w:pPr>
      <w:r>
        <w:rPr>
          <w:b/>
        </w:rPr>
        <w:t>1. Levy v. Superior Court, 10 Cal.4th 578:</w:t>
      </w:r>
      <w:r>
        <w:t xml:space="preserve"> This California Supreme Court decision limited </w:t>
      </w:r>
      <w:r>
        <w:rPr>
          <w:i/>
        </w:rPr>
        <w:t>Assemi</w:t>
      </w:r>
      <w:r>
        <w:t xml:space="preserve"> by strictly construing the term "parties" in Code of Civil Procedure section 664.6 to mean the litigants themselves, not their attorneys. This narrows </w:t>
      </w:r>
      <w:r>
        <w:rPr>
          <w:i/>
        </w:rPr>
        <w:t>Assemi</w:t>
      </w:r>
      <w:r>
        <w:t>’s broader language regarding stipulations by counsel, emphasizing that the statutory protection against improvident settlements requires the litigant's personal and direct participation.</w:t>
      </w:r>
    </w:p>
    <w:p>
      <w:pPr>
        <w:spacing w:before="0" w:after="0"/>
      </w:pPr>
      <w:r>
        <w:rPr>
          <w:b/>
        </w:rPr>
        <w:t>2. Johnson v. Department of Corrections, 38 Cal.App.4th 1700:</w:t>
      </w:r>
      <w:r>
        <w:t xml:space="preserve"> This appellate decision explicitly limits </w:t>
      </w:r>
      <w:r>
        <w:rPr>
          <w:i/>
        </w:rPr>
        <w:t>Assemi</w:t>
      </w:r>
      <w:r>
        <w:t xml:space="preserve">, stating that the Supreme Court in </w:t>
      </w:r>
      <w:r>
        <w:rPr>
          <w:i/>
        </w:rPr>
        <w:t>Levy</w:t>
      </w:r>
      <w:r>
        <w:t xml:space="preserve"> clarified that </w:t>
      </w:r>
      <w:r>
        <w:rPr>
          <w:i/>
        </w:rPr>
        <w:t>Assemi</w:t>
      </w:r>
      <w:r>
        <w:t xml:space="preserve">’s discussion of stipulations by counsel must be read strictly in the context of requiring direct party-litigant participation. It distinguishes </w:t>
      </w:r>
      <w:r>
        <w:rPr>
          <w:i/>
        </w:rPr>
        <w:t>Assemi</w:t>
      </w:r>
      <w:r>
        <w:t xml:space="preserve"> because the litigant in </w:t>
      </w:r>
      <w:r>
        <w:rPr>
          <w:i/>
        </w:rPr>
        <w:t>Johnson</w:t>
      </w:r>
      <w:r>
        <w:t xml:space="preserve"> did not personally affirm the settlement terms to the judicial officer.</w:t>
      </w:r>
    </w:p>
    <w:p>
      <w:pPr>
        <w:spacing w:before="0" w:after="0"/>
      </w:pPr>
      <w:r>
        <w:rPr>
          <w:b/>
        </w:rPr>
        <w:t>3. McElroy v. Kravagna, 104 Cal.App.4th 536:</w:t>
      </w:r>
      <w:r>
        <w:t xml:space="preserve"> This case limits the application of </w:t>
      </w:r>
      <w:r>
        <w:rPr>
          <w:i/>
        </w:rPr>
        <w:t>Assemi</w:t>
      </w:r>
      <w:r>
        <w:t xml:space="preserve"> by distinguishing its facts. It emphasizes that the enforcement in </w:t>
      </w:r>
      <w:r>
        <w:rPr>
          <w:i/>
        </w:rPr>
        <w:t>Assemi</w:t>
      </w:r>
      <w:r>
        <w:t xml:space="preserve"> was predicated on the judicial officer personally questioning the parties about their understanding and agreement on the record; the absence of such direct judicial inquiry in </w:t>
      </w:r>
      <w:r>
        <w:rPr>
          <w:i/>
        </w:rPr>
        <w:t>McElroy</w:t>
      </w:r>
      <w:r>
        <w:t xml:space="preserve"> rendered the purported oral settlement unenforceable.</w:t>
      </w:r>
    </w:p>
    <w:p>
      <w:pPr>
        <w:spacing w:before="240" w:after="240"/>
      </w:pPr>
      <w:r>
        <w:rPr>
          <w:b/>
          <w:i/>
          <w:color w:val="3A0517"/>
        </w:rPr>
        <w:t>Other Relevant Precedence</w:t>
      </w:r>
    </w:p>
    <w:p>
      <w:pPr>
        <w:spacing w:before="0" w:after="0"/>
      </w:pPr>
      <w:r>
        <w:rPr>
          <w:b/>
        </w:rPr>
        <w:t>1. Levy v. Superior Court, 10 Cal. 4th 578:</w:t>
      </w:r>
      <w:r>
        <w:t xml:space="preserve"> Clarifies </w:t>
      </w:r>
      <w:r>
        <w:rPr>
          <w:i/>
        </w:rPr>
        <w:t>Assemi</w:t>
      </w:r>
      <w:r>
        <w:t xml:space="preserve"> by holding that the term "parties" in CCP § 664.6 refers to the litigants themselves, ensuring that settlements result from their "mature reflection and deliberate assent."</w:t>
      </w:r>
    </w:p>
    <w:p>
      <w:pPr>
        <w:spacing w:before="0" w:after="0"/>
      </w:pPr>
      <w:r>
        <w:rPr>
          <w:b/>
        </w:rPr>
        <w:t>2. McElroy v. Kravagna, 104 Cal. App. 4th 536:</w:t>
      </w:r>
      <w:r>
        <w:t xml:space="preserve"> A Second District case that distinguishes </w:t>
      </w:r>
      <w:r>
        <w:rPr>
          <w:i/>
        </w:rPr>
        <w:t>Assemi</w:t>
      </w:r>
      <w:r>
        <w:t xml:space="preserve"> by finding a settlement unenforceable where the judicial officer failed to question the parties regarding their understanding and agreement to the terms.</w:t>
      </w:r>
    </w:p>
    <w:p>
      <w:pPr>
        <w:spacing w:before="0" w:after="0"/>
      </w:pPr>
      <w:r>
        <w:rPr>
          <w:b/>
        </w:rPr>
        <w:t>3. Weddington Productions, Inc. v. Flick, 60 Cal. App. 4th 793:</w:t>
      </w:r>
      <w:r>
        <w:t xml:space="preserve"> A Second District case that cites </w:t>
      </w:r>
      <w:r>
        <w:rPr>
          <w:i/>
        </w:rPr>
        <w:t>Assemi</w:t>
      </w:r>
      <w:r>
        <w:t xml:space="preserve"> to emphasize that the party-signature requirement is intended to prevent conflicting interpretations and ensure the settlement is the result of deliberate assent.</w:t>
      </w:r>
    </w:p>
    <w:p>
      <w:pPr>
        <w:spacing w:before="0" w:after="0"/>
      </w:pPr>
      <w:r>
        <w:rPr>
          <w:b/>
        </w:rPr>
        <w:t>4. Murphy v. Padilla, 42 Cal. App. 4th 707:</w:t>
      </w:r>
      <w:r>
        <w:t xml:space="preserve"> Establishes a two-part test based on </w:t>
      </w:r>
      <w:r>
        <w:rPr>
          <w:i/>
        </w:rPr>
        <w:t>Assemi</w:t>
      </w:r>
      <w:r>
        <w:t xml:space="preserve"> to determine if an oral stipulation meets the "before the court" requirement, focusing on whether the officer was empowered to act with an adjudicatory function.</w:t>
      </w:r>
    </w:p>
    <w:p>
      <w:pPr>
        <w:spacing w:before="0" w:after="0"/>
      </w:pPr>
      <w:r>
        <w:rPr>
          <w:b/>
        </w:rPr>
        <w:t>5. Johnson v. Department of Corrections, 38 Cal. App. 4th 1700:</w:t>
      </w:r>
      <w:r>
        <w:t xml:space="preserve"> Limits </w:t>
      </w:r>
      <w:r>
        <w:rPr>
          <w:i/>
        </w:rPr>
        <w:t>Assemi</w:t>
      </w:r>
      <w:r>
        <w:t xml:space="preserve"> by clarifying that the "before the court" requirement necessitates direct party-litigant participation and personal affirmation of the settlement terms.</w:t>
      </w:r>
    </w:p>
    <w:p>
      <w:r>
        <w:br w:type="page"/>
      </w:r>
    </w:p>
    <w:p>
      <w:pPr>
        <w:spacing w:before="0" w:after="0"/>
      </w:pPr>
      <w:r/>
      <w:hyperlink w:anchor="minorissues">
        <w:r>
          <w:rPr/>
          <w:t xml:space="preserve">↑ Triage</w:t>
        </w:r>
      </w:hyperlink>
    </w:p>
    <w:p>
      <w:pPr>
        <w:pStyle w:val="Heading3"/>
      </w:pPr>
      <w:r>
        <w:bookmarkStart w:id="51" w:name="stevenmgarbe44"/>
        <w:bookmarkEnd w:id="51" w:name="stevenmgarbe44"/>
      </w:r>
      <w:r>
        <w:t>Steven M. Garber &amp; Associates v. Eskandarian 150 Cal.App.4th 813</w:t>
      </w:r>
    </w:p>
    <w:p>
      <w:pPr>
        <w:spacing w:before="240" w:after="240"/>
      </w:pPr>
      <w:r>
        <w:rPr>
          <w:b/>
          <w:i/>
          <w:color w:val="3A0517"/>
        </w:rPr>
        <w:t>Use of Citation</w:t>
      </w:r>
      <w:r>
        <w:t xml:space="preserve"> 🟡</w:t>
      </w:r>
    </w:p>
    <w:p>
      <w:pPr>
        <w:spacing w:before="0" w:after="0"/>
      </w:pPr>
      <w:r>
        <w:t>ALEJANDRO RIOS OPENING BRIEF cites Steven M. Garber &amp; Associates v. Eskandarian to support the legal rule that "courts must balance fairness with respect for finality" and that a "Default cannot be set aside on speculation or tactical delay" (p. 48). The context of this citation is within Section 7.5, where the Plaintiff argues that the trial court improperly vacated a lawfully obtained default judgment (p. 46, 48). The brief interprets the reasoning in Garber as a requirement for the judiciary to protect the integrity of the default process by ensuring that defaults are not set aside lightly or for tactical reasons (p. 48). The brief applies these concepts by arguing that the trial court's decision to vacate the default without a proper motion or showing of excusable neglect—and instead relying on a disputed settlement—undermines judicial efficiency and "incentivizes parties to delay participation in litigation, relying instead on subsequent 'release' claims to avoid responsibility" (p. 49).</w:t>
      </w:r>
    </w:p>
    <w:p>
      <w:pPr>
        <w:spacing w:before="240" w:after="240"/>
      </w:pPr>
      <w:r>
        <w:rPr>
          <w:b/>
          <w:i/>
          <w:color w:val="3A0517"/>
        </w:rPr>
        <w:t>Accuracy Review</w:t>
      </w:r>
    </w:p>
    <w:p>
      <w:pPr>
        <w:spacing w:before="0" w:after="0"/>
      </w:pPr>
      <w:r>
        <w:t>The citation to Steven M. Garber &amp; Associates v. Eskandarian is partially accurate but involves a contextual overextension and a minor mischaracterization of the specific language used in the opinion. The brief correctly applies the case's central procedural holding—that a default cuts off a defendant's right to participate in the case and requires a CCP 473 motion for relief. This is consistent with the court's statement in Garber that the entry of default 'cuts off the defendant's right to take further affirmative steps such as filing a pleading or motion.' However, the brief attributes specific phrasing to the case—'courts must balance fairness with respect for finality' and 'Default cannot be set aside on speculation or tactical delay'—that does not appear in the text of the Garber opinion. Furthermore, Garber involved a default entered as a terminating sanction for egregious discovery misconduct and a 'fugitive' defendant, which is a significantly different factual context than the standard clerk's default for failure to answer at issue in the Rios brief. While the procedural bar is the same, the policy justifications for maintaining the default in Garber were rooted in punishing willful noncompliance, whereas the brief applies it to a more general procedural failure.</w:t>
      </w:r>
    </w:p>
    <w:p>
      <w:pPr>
        <w:spacing w:before="240" w:after="240"/>
      </w:pPr>
      <w:r>
        <w:rPr>
          <w:b/>
          <w:i/>
          <w:color w:val="3A0517"/>
        </w:rPr>
        <w:t>Other Relevant Precedence</w:t>
      </w:r>
    </w:p>
    <w:p>
      <w:pPr>
        <w:spacing w:before="0" w:after="0"/>
      </w:pPr>
      <w:r>
        <w:rPr>
          <w:b/>
        </w:rPr>
        <w:t>1. Bailey v. Citibank, 66 Cal.App.5th 335:</w:t>
      </w:r>
      <w:r>
        <w:t xml:space="preserve"> This case is more recent and specifically reinforces the rule from </w:t>
      </w:r>
      <w:r>
        <w:rPr>
          <w:i/>
        </w:rPr>
        <w:t>Garber</w:t>
      </w:r>
      <w:r>
        <w:t xml:space="preserve"> that a default cuts off a defendant's right to file motions (other than a § 473 motion) and participate in proceedings, which directly supports Appellant's argument that Respondent's motion to enforce settlement was procedurally improper while in default.</w:t>
      </w:r>
    </w:p>
    <w:p>
      <w:pPr>
        <w:spacing w:before="0" w:after="0"/>
      </w:pPr>
      <w:r>
        <w:rPr>
          <w:b/>
        </w:rPr>
        <w:t>2. Pagnini v. Union Bank, N.A., 28 Cal.App.5th 298:</w:t>
      </w:r>
      <w:r>
        <w:t xml:space="preserve"> This case provides a more contemporary analysis of the relationship between default judgments and the relief provisions of CCP § 473(b), which is the central procedural mechanism Appellant argues was bypassed by the trial court.</w:t>
      </w:r>
    </w:p>
    <w:p>
      <w:pPr>
        <w:spacing w:before="0" w:after="0"/>
      </w:pPr>
      <w:r>
        <w:rPr>
          <w:b/>
        </w:rPr>
        <w:t>3. Rios v. Singh, 65 Cal.App.5th 871:</w:t>
      </w:r>
      <w:r>
        <w:t xml:space="preserve"> This case is highly relevant as it applies the </w:t>
      </w:r>
      <w:r>
        <w:rPr>
          <w:i/>
        </w:rPr>
        <w:t>Garber</w:t>
      </w:r>
      <w:r>
        <w:t xml:space="preserve"> principle to bar a defaulting defendant from advancing substantive contentions on the merits, mirroring Appellant's position that the settlement defense should not have been considered while the default remained in place.</w:t>
      </w:r>
    </w:p>
    <w:p>
      <w:r>
        <w:br w:type="page"/>
      </w:r>
    </w:p>
    <w:p>
      <w:pPr>
        <w:spacing w:before="0" w:after="0"/>
      </w:pPr>
      <w:r/>
      <w:hyperlink w:anchor="minorissues">
        <w:r>
          <w:rPr/>
          <w:t xml:space="preserve">↑ Triage</w:t>
        </w:r>
      </w:hyperlink>
    </w:p>
    <w:p>
      <w:pPr>
        <w:pStyle w:val="Heading3"/>
      </w:pPr>
      <w:r>
        <w:bookmarkStart w:id="52" w:name="rappleyeavca45"/>
        <w:bookmarkEnd w:id="52" w:name="rappleyeavca45"/>
      </w:r>
      <w:r>
        <w:t>Rappleyea v. Campbell 8 Cal.4th 975</w:t>
      </w:r>
    </w:p>
    <w:p>
      <w:pPr>
        <w:spacing w:before="240" w:after="240"/>
      </w:pPr>
      <w:r>
        <w:rPr>
          <w:b/>
          <w:i/>
          <w:color w:val="3A0517"/>
        </w:rPr>
        <w:t>Use of Citation</w:t>
      </w:r>
      <w:r>
        <w:t xml:space="preserve"> 🟡</w:t>
      </w:r>
    </w:p>
    <w:p>
      <w:pPr>
        <w:spacing w:before="0" w:after="0"/>
      </w:pPr>
      <w:r>
        <w:t>ALEJANDRO RIOS OPENING BRIEF cites Rappleyea v. Campbell to establish the strict legal standards and procedural requirements for vacating a default judgment under California Code of Civil Procedure § 473(b). The brief cites the case for several key legal rules: first, that relief from default requires a 'clear and specific showing of excusable neglect' (p. 14); second, that while an order vacating default is reviewed for 'abuse of discretion,' such discretion must be exercised within legal bounds and requires a factual showing (p. 23); third, that the law 'favors disposition on the merits, especially for self-represented litigants acting in good faith' (p. 43); and fourth, that a default judgment is not 'set aside lightly' and requires the moving party to show both a 'satisfactory excuse' and a 'meritorious defense' (p. 47). The context of these citations is the Appellant's challenge to the trial court's decision to vacate a default he had properly obtained against Puente Hills Ford, LLC (p. 46). Rios employs analogical reasoning by comparing the dealership's failure to file a noticed motion or provide an explanation for its delay to the requirements set forth in Rappleyea, arguing that the trial court's 'sua sponte' action lacked statutory authority (p. 47). The brief interprets Rappleyea as a mandate that the burden of proof rests 'squarely on the moving party' and applies this concept directly to the facts, asserting that because the Defendant offered no declaration of excusable neglect, the trial court abused its discretion (p. 47, 49).</w:t>
      </w:r>
    </w:p>
    <w:p>
      <w:pPr>
        <w:spacing w:before="240" w:after="240"/>
      </w:pPr>
      <w:r>
        <w:rPr>
          <w:b/>
          <w:i/>
          <w:color w:val="3A0517"/>
        </w:rPr>
        <w:t>Accuracy Review</w:t>
      </w:r>
    </w:p>
    <w:p>
      <w:pPr>
        <w:spacing w:before="0" w:after="0"/>
      </w:pPr>
      <w:r>
        <w:t>The Opening Brief's citation of Rappleyea v. Campbell involves a significant mischaracterization regarding the standard for self-represented litigants. Rios asserts that the Court in Rappleyea held that the law favors disposition on the merits 'especially for self-represented litigants acting in good faith' (p. 43). In reality, the Rappleyea Court explicitly stated the opposite: 'mere self-representation is not a ground for exceptionally lenient treatment' and 'the rules of civil procedure must apply equally to parties represented by counsel and those who forgo attorney representation' (8 Cal.4th at 984-985). While Rios correctly identifies the general three-part test for equitable relief (meritorious case, satisfactory excuse, and diligence) and the abuse of discretion standard, his attempt to frame the case as a mandate for pro se leniency is a contextual distortion. Furthermore, Rios uses a case that reversed a denial of relief (favoring the defaulting party) to argue for a strict prohibition against granting relief to the dealership, which, while procedurally valid in terms of the burden of proof, ignores the case's underlying policy of favoring trials on the merits.</w:t>
      </w:r>
    </w:p>
    <w:p>
      <w:pPr>
        <w:spacing w:before="240" w:after="240"/>
      </w:pPr>
      <w:r>
        <w:rPr>
          <w:b/>
          <w:i/>
          <w:color w:val="3A0517"/>
        </w:rPr>
        <w:t>Use of Quotes</w:t>
      </w:r>
      <w:r>
        <w:bookmarkStart w:id="53" w:name="rappleyeavca46"/>
        <w:bookmarkEnd w:id="53" w:name="rappleyeavca46"/>
      </w:r>
    </w:p>
    <w:p>
      <w:pPr>
        <w:spacing w:before="240" w:after="240"/>
      </w:pPr>
      <w:r>
        <w:t xml:space="preserve">☠️ </w:t>
      </w:r>
      <w:r>
        <w:rPr>
          <w:b/>
          <w:i/>
          <w:color w:val="3A0517"/>
        </w:rPr>
        <w:t>Quote 1 - 8 Cal.4th 975</w:t>
      </w:r>
    </w:p>
    <w:p>
      <w:pPr>
        <w:pStyle w:val="Quote"/>
      </w:pPr>
      <w:r>
        <w:t>A default judgment is not to be set aside lightly... the burden rests squarely on the moving party to show both a satisfactory excuse for his failure to appear and a meritorious defense.</w:t>
      </w:r>
    </w:p>
    <w:p>
      <w:pPr>
        <w:spacing w:before="0" w:after="0"/>
      </w:pPr>
      <w:r>
        <w:t>The quote 'A default judgment is not to be set aside lightly... the burden rests squarely on the moving party to show both a satisfactory excuse for his failure to appear and a meritorious defense' does not exist in the majority or dissenting opinions of Rappleyea v. Campbell. While the majority opinion discusses the requirement for a 'satisfactory excuse' and a 'meritorious case' (8 Cal.4th at 982), and the dissent mentions the 'burden... to establish the basis for relief' (8 Cal.4th at 987), the specific phrasing presented as a verbatim quote is a fabrication or a severe misattribution of a general legal summary.</w:t>
      </w:r>
    </w:p>
    <w:p>
      <w:pPr>
        <w:spacing w:before="240" w:after="240"/>
      </w:pPr>
      <w:r>
        <w:rPr>
          <w:b/>
          <w:i/>
          <w:color w:val="3A0517"/>
        </w:rPr>
        <w:t>Applicable Negative Treatment</w:t>
      </w:r>
    </w:p>
    <w:p>
      <w:pPr>
        <w:spacing w:before="0" w:after="0"/>
      </w:pPr>
      <w:r>
        <w:rPr>
          <w:b/>
        </w:rPr>
        <w:t>1. Burnete v. La Casa Dana Apartments, 148 Cal. App. 4th 1262:</w:t>
      </w:r>
      <w:r>
        <w:t xml:space="preserve"> This case limits the application of </w:t>
      </w:r>
      <w:r>
        <w:rPr>
          <w:i/>
        </w:rPr>
        <w:t>Rappleyea</w:t>
      </w:r>
      <w:r>
        <w:t xml:space="preserve"> by emphasizing that self-represented litigants are generally entitled to no special treatment and that </w:t>
      </w:r>
      <w:r>
        <w:rPr>
          <w:i/>
        </w:rPr>
        <w:t>Rappleyea</w:t>
      </w:r>
      <w:r>
        <w:t xml:space="preserve"> represents a narrow exception based on specific misinformation from court staff, rather than a general rule of leniency for pro se parties as suggested in the brief.</w:t>
      </w:r>
    </w:p>
    <w:p>
      <w:pPr>
        <w:spacing w:before="0" w:after="0"/>
      </w:pPr>
      <w:r>
        <w:rPr>
          <w:b/>
        </w:rPr>
        <w:t>2. McClain v. Kissler, 39 Cal.App.5th 399:</w:t>
      </w:r>
      <w:r>
        <w:t xml:space="preserve"> This case characterizes </w:t>
      </w:r>
      <w:r>
        <w:rPr>
          <w:i/>
        </w:rPr>
        <w:t>Rappleyea</w:t>
      </w:r>
      <w:r>
        <w:t xml:space="preserve"> as a narrow holding based on "quite unique" and "odd facts," reaffirming that self-represented litigants are not entitled to exceptionally lenient treatment and must generally follow the same procedural rules as represented parties.</w:t>
      </w:r>
    </w:p>
    <w:p>
      <w:pPr>
        <w:spacing w:before="0" w:after="0"/>
      </w:pPr>
      <w:r>
        <w:rPr>
          <w:b/>
        </w:rPr>
        <w:t>3. Uriarte v. United States Pipe &amp; Foundry Co., 51 Cal. App. 4th 780:</w:t>
      </w:r>
      <w:r>
        <w:t xml:space="preserve"> This case distinguishes </w:t>
      </w:r>
      <w:r>
        <w:rPr>
          <w:i/>
        </w:rPr>
        <w:t>Rappleyea</w:t>
      </w:r>
      <w:r>
        <w:t xml:space="preserve"> by noting that the requirement for a moving party to demonstrate a "meritorious defense" applies to equitable motions brought beyond the six-month statutory period, but was abolished for statutory motions brought within six months, which is the timeframe applicable to the vacatur in the brief.</w:t>
      </w:r>
    </w:p>
    <w:p>
      <w:pPr>
        <w:spacing w:before="0" w:after="0"/>
      </w:pPr>
      <w:r>
        <w:rPr>
          <w:b/>
        </w:rPr>
        <w:t>4. Grappo v. McMills, 11 Cal. App. 5th 996:</w:t>
      </w:r>
      <w:r>
        <w:t xml:space="preserve"> This case criticizes the reliance on </w:t>
      </w:r>
      <w:r>
        <w:rPr>
          <w:i/>
        </w:rPr>
        <w:t>Rappleyea</w:t>
      </w:r>
      <w:r>
        <w:t xml:space="preserve"> to support the finality of judgments, noting that </w:t>
      </w:r>
      <w:r>
        <w:rPr>
          <w:i/>
        </w:rPr>
        <w:t>Rappleyea</w:t>
      </w:r>
      <w:r>
        <w:t xml:space="preserve"> actually illustrates the opposite principle by reversing a default judgment and directing the trial court to set aside the entry of default.</w:t>
      </w:r>
    </w:p>
    <w:p>
      <w:pPr>
        <w:spacing w:before="0" w:after="0"/>
      </w:pPr>
      <w:r>
        <w:rPr>
          <w:b/>
        </w:rPr>
        <w:t>5. Peltier v. McCloud River Railroad, 34 Cal. App. 4th 1809:</w:t>
      </w:r>
      <w:r>
        <w:t xml:space="preserve"> This case limits the holding in </w:t>
      </w:r>
      <w:r>
        <w:rPr>
          <w:i/>
        </w:rPr>
        <w:t>Rappleyea</w:t>
      </w:r>
      <w:r>
        <w:t xml:space="preserve"> regarding the non-appealability of orders denying relief from default, clarifying that it applies only to motions seeking relief from the ministerial act of entry of default by a clerk, not from final judgments or orders of dismissal.</w:t>
      </w:r>
    </w:p>
    <w:p>
      <w:pPr>
        <w:spacing w:before="240" w:after="240"/>
      </w:pPr>
      <w:r>
        <w:rPr>
          <w:b/>
          <w:i/>
          <w:color w:val="3A0517"/>
        </w:rPr>
        <w:t>Other Relevant Precedence</w:t>
      </w:r>
    </w:p>
    <w:p>
      <w:pPr>
        <w:spacing w:before="0" w:after="0"/>
      </w:pPr>
      <w:r>
        <w:rPr>
          <w:b/>
        </w:rPr>
        <w:t>1. Fasuyi v. Permatex, Inc., 167 Cal.App.4th 681:</w:t>
      </w:r>
      <w:r>
        <w:t xml:space="preserve"> This case reinforces the policy that the law favors resolution on the merits and that an order denying relief from default is scrutinized more strictly on appeal than one granting it, which directly supports the Appellant's argument regarding the trial court's duty to favor merits.</w:t>
      </w:r>
    </w:p>
    <w:p>
      <w:pPr>
        <w:spacing w:before="0" w:after="0"/>
      </w:pPr>
      <w:r>
        <w:rPr>
          <w:b/>
        </w:rPr>
        <w:t>2. McClain v. Kissler, 39 Cal.App.5th 399:</w:t>
      </w:r>
      <w:r>
        <w:t xml:space="preserve"> This case is highly on-point as it distinguishes </w:t>
      </w:r>
      <w:r>
        <w:rPr>
          <w:i/>
        </w:rPr>
        <w:t>Rappleyea</w:t>
      </w:r>
      <w:r>
        <w:t xml:space="preserve"> as a narrow holding based on unique clerical errors, providing a critical jurisdictional check on the Appellant's application of the case to a corporate defendant who allegedly made a tactical choice to ignore a complaint.</w:t>
      </w:r>
    </w:p>
    <w:p>
      <w:pPr>
        <w:spacing w:before="0" w:after="0"/>
      </w:pPr>
      <w:r>
        <w:rPr>
          <w:b/>
        </w:rPr>
        <w:t>3. Luxury Asset Lending, LLC v. Philadelphia Television Network, Inc., 56 Cal.App.5th 894:</w:t>
      </w:r>
      <w:r>
        <w:t xml:space="preserve"> This case confirms the principle that the moving party carries the burden of proving entitlement to equitable relief and that such relief is reserved for "exceptional circumstances," supporting the Appellant's challenge to the trial court's vacatur of default without a proper showing.</w:t>
      </w:r>
    </w:p>
    <w:p>
      <w:pPr>
        <w:spacing w:before="0" w:after="0"/>
      </w:pPr>
      <w:r>
        <w:rPr>
          <w:b/>
        </w:rPr>
        <w:t>4. LaSalle v. Vogel, 36 Cal.App.5th 127:</w:t>
      </w:r>
      <w:r>
        <w:t xml:space="preserve"> Originating from the same jurisdiction (Second Appellate District), this case applies the </w:t>
      </w:r>
      <w:r>
        <w:rPr>
          <w:i/>
        </w:rPr>
        <w:t>Rappleyea</w:t>
      </w:r>
      <w:r>
        <w:t xml:space="preserve"> principle that doubts must be resolved in favor of the party seeking relief from default to ensure cases are decided on their merits rather than procedural missteps.</w:t>
      </w:r>
    </w:p>
    <w:p>
      <w:pPr>
        <w:spacing w:before="0" w:after="0"/>
      </w:pPr>
      <w:r>
        <w:rPr>
          <w:b/>
        </w:rPr>
        <w:t>5. Kramer v. Traditional Escrow, Inc., 56 Cal.App.5th 13:</w:t>
      </w:r>
      <w:r>
        <w:t xml:space="preserve"> This recent case explicitly applies the "stringent three-pronged test" for equitable relief (meritorious case, satisfactory excuse, and diligence) and reinforces the rule that self-represented litigants are held to the same standards as attorneys, which is relevant to the Appellant's pro se status.</w:t>
      </w:r>
    </w:p>
    <w:p>
      <w:r>
        <w:br w:type="page"/>
      </w:r>
    </w:p>
    <w:p>
      <w:pPr>
        <w:spacing w:before="0" w:after="0"/>
      </w:pPr>
      <w:r/>
      <w:hyperlink w:anchor="minorissues">
        <w:r>
          <w:rPr/>
          <w:t xml:space="preserve">↑ Triage</w:t>
        </w:r>
      </w:hyperlink>
    </w:p>
    <w:p>
      <w:pPr>
        <w:pStyle w:val="Heading3"/>
      </w:pPr>
      <w:r>
        <w:bookmarkStart w:id="54" w:name="rosenthalvgr47"/>
        <w:bookmarkEnd w:id="54" w:name="rosenthalvgr47"/>
      </w:r>
      <w:r>
        <w:t>Rosenthal v. Great Western Fin. Securities Corp. 14 Cal.4th 394</w:t>
      </w:r>
    </w:p>
    <w:p>
      <w:pPr>
        <w:spacing w:before="240" w:after="240"/>
      </w:pPr>
      <w:r>
        <w:rPr>
          <w:b/>
          <w:i/>
          <w:color w:val="3A0517"/>
        </w:rPr>
        <w:t>Use of Citation</w:t>
      </w:r>
      <w:r>
        <w:t xml:space="preserve"> 🟡</w:t>
      </w:r>
    </w:p>
    <w:p>
      <w:pPr>
        <w:spacing w:before="0" w:after="0"/>
      </w:pPr>
      <w:r>
        <w:t>The ALEJANDRO RIOS OPENING BRIEF cites Rosenthal v. Great Western Fin. Securities Corp. to support the legal rule that the burden of proof rests entirely on the moving party when seeking to enforce an agreement (p. 29, 39). In the context of this appeal, the citation is used to challenge the trial court's enforcement of a disputed settlement agreement under C.C.P. § 664.6. The Appellant argues that the Defendant, as the moving party, failed to meet its burden of proving the authenticity of the release and compliance with statutory prerequisites (p. 39-40). The brief interprets Rosenthal as requiring the proponent of a written instrument to establish its genuineness and foundation before it can be considered by the court (p. 29). This legal concept is directly applied to the facts of the case: the Appellant asserts that because the Defendant failed to provide a notary, witness, or authenticated signature, it did not carry the burden of proof required by Rosenthal, and therefore the trial court erred in accepting the document as valid (p. 29, 39).</w:t>
      </w:r>
    </w:p>
    <w:p>
      <w:pPr>
        <w:spacing w:before="240" w:after="240"/>
      </w:pPr>
      <w:r>
        <w:rPr>
          <w:b/>
          <w:i/>
          <w:color w:val="3A0517"/>
        </w:rPr>
        <w:t>Accuracy Review</w:t>
      </w:r>
    </w:p>
    <w:p>
      <w:pPr>
        <w:spacing w:before="0" w:after="0"/>
      </w:pPr>
      <w:r>
        <w:t>The citation to Rosenthal in the ALEJANDRO RIOS OPENING BRIEF is a partially accurate application that involves both contextual overextension and an incomplete representation of the legal framework. On the positive side, the brief correctly identifies the core logic of Rosenthal: that a party seeking to enforce a written agreement as a statutory prerequisite for a court order bears the initial burden of proving that agreement's existence. However, the brief contextually overextends this rule by applying a holding specifically tailored to the California Arbitration Act (CCP § 1281.2) to a motion to enforce a settlement under CCP § 664.6. While the two procedures are analogous summary proceedings, they are governed by distinct statutes with different requirements. More significantly, the brief provides an incomplete application of the Rosenthal rule by asserting that the burden of proof lies 'entirely' with the moving party (p. 29). Rosenthal actually establishes a burden-shifting standard where the party opposing enforcement bears the burden of proving affirmative defenses like fraud. Since Rios is the party alleging that the signature was fraudulent or unauthenticated, Rosenthal would actually place a burden on him to substantiate that defense once a prima facie showing of the agreement was made. By omitting this limitation, the brief misrepresents the full scope of the evidentiary standard established by the Supreme Court.</w:t>
      </w:r>
    </w:p>
    <w:p>
      <w:pPr>
        <w:spacing w:before="240" w:after="240"/>
      </w:pPr>
      <w:r>
        <w:rPr>
          <w:b/>
          <w:i/>
          <w:color w:val="3A0517"/>
        </w:rPr>
        <w:t>Other Relevant Precedence</w:t>
      </w:r>
    </w:p>
    <w:p>
      <w:pPr>
        <w:spacing w:before="0" w:after="0"/>
      </w:pPr>
      <w:r>
        <w:rPr>
          <w:b/>
        </w:rPr>
        <w:t>1. Hotels Nevada v. L.A. Pacific Center Inc., 144 Cal. App. 4th 754:</w:t>
      </w:r>
      <w:r>
        <w:t xml:space="preserve"> Cites </w:t>
      </w:r>
      <w:r>
        <w:rPr>
          <w:i/>
        </w:rPr>
        <w:t>Rosenthal</w:t>
      </w:r>
      <w:r>
        <w:t xml:space="preserve"> to establish that a trial court must hold an evidentiary hearing to resolve material factual disputes before ruling on a motion to enforce an agreement, directly supporting the Appellant's argument regarding the denial of a hearing.</w:t>
      </w:r>
    </w:p>
    <w:p>
      <w:pPr>
        <w:spacing w:before="0" w:after="0"/>
      </w:pPr>
      <w:r>
        <w:rPr>
          <w:b/>
        </w:rPr>
        <w:t>2. Gamboa v. Northeast Community Clinic, 72 Cal.App.5th 158:</w:t>
      </w:r>
      <w:r>
        <w:t xml:space="preserve"> Cites </w:t>
      </w:r>
      <w:r>
        <w:rPr>
          <w:i/>
        </w:rPr>
        <w:t>Rosenthal</w:t>
      </w:r>
      <w:r>
        <w:t xml:space="preserve"> to clarify that the party seeking to enforce an agreement always bears the ultimate burden of persuasion to prove its existence by a preponderance of the evidence, reinforcing the Appellant's challenge to the Respondent's failure to meet its burden.</w:t>
      </w:r>
    </w:p>
    <w:p>
      <w:pPr>
        <w:spacing w:before="0" w:after="0"/>
      </w:pPr>
      <w:r>
        <w:rPr>
          <w:b/>
        </w:rPr>
        <w:t>3. Iyere v. Wise Auto Group, 87 Cal.App.5th 747:</w:t>
      </w:r>
      <w:r>
        <w:t xml:space="preserve"> Cites </w:t>
      </w:r>
      <w:r>
        <w:rPr>
          <w:i/>
        </w:rPr>
        <w:t>Rosenthal</w:t>
      </w:r>
      <w:r>
        <w:t xml:space="preserve"> to explain that while an opponent must produce evidence to create a factual dispute regarding a signature's authenticity, the ultimate burden of proving the agreement's existence remains with the moving party.</w:t>
      </w:r>
    </w:p>
    <w:p>
      <w:pPr>
        <w:spacing w:before="0" w:after="0"/>
      </w:pPr>
      <w:r>
        <w:rPr>
          <w:b/>
        </w:rPr>
        <w:t>4. Burch v. Premier Homes, 199 Cal. App. 4th 730:</w:t>
      </w:r>
      <w:r>
        <w:t xml:space="preserve"> Cites </w:t>
      </w:r>
      <w:r>
        <w:rPr>
          <w:i/>
        </w:rPr>
        <w:t>Rosenthal</w:t>
      </w:r>
      <w:r>
        <w:t xml:space="preserve"> for the principle that when the enforceability of an agreement depends on sharply conflicting factual accounts, the trial court should hear oral testimony and allow cross-examination to weigh credibility.</w:t>
      </w:r>
    </w:p>
    <w:p>
      <w:pPr>
        <w:spacing w:before="0" w:after="0"/>
      </w:pPr>
      <w:r>
        <w:rPr>
          <w:b/>
        </w:rPr>
        <w:t>5. Espejo v. Southern California Permanente Medical Group, 246 Cal. App. 4th 1047:</w:t>
      </w:r>
      <w:r>
        <w:t xml:space="preserve"> Cites </w:t>
      </w:r>
      <w:r>
        <w:rPr>
          <w:i/>
        </w:rPr>
        <w:t>Rosenthal</w:t>
      </w:r>
      <w:r>
        <w:t xml:space="preserve"> to outline the required procedure and burden of proof when a petition to enforce an agreement is filed, emphasizing the trial court's role as a trier of fact in summary proceedings.</w:t>
      </w:r>
    </w:p>
    <w:p>
      <w:r>
        <w:br w:type="page"/>
      </w:r>
    </w:p>
    <w:p>
      <w:pPr>
        <w:spacing w:before="0" w:after="0"/>
      </w:pPr>
      <w:r/>
      <w:hyperlink w:anchor="minorissues">
        <w:r>
          <w:rPr/>
          <w:t xml:space="preserve">↑ Triage</w:t>
        </w:r>
      </w:hyperlink>
    </w:p>
    <w:p>
      <w:pPr>
        <w:pStyle w:val="Heading3"/>
      </w:pPr>
      <w:r>
        <w:bookmarkStart w:id="55" w:name="codeofcivilp48"/>
        <w:bookmarkEnd w:id="55" w:name="codeofcivilp48"/>
      </w:r>
      <w:r>
        <w:t>Code of Civil Procedure § 415.30</w:t>
      </w:r>
    </w:p>
    <w:p>
      <w:pPr>
        <w:spacing w:before="240" w:after="240"/>
      </w:pPr>
      <w:r>
        <w:rPr>
          <w:b/>
          <w:i/>
          <w:color w:val="3A0517"/>
        </w:rPr>
        <w:t>Use of Citation</w:t>
      </w:r>
      <w:r>
        <w:t xml:space="preserve"> 🟡</w:t>
      </w:r>
    </w:p>
    <w:p>
      <w:pPr>
        <w:spacing w:before="0" w:after="0"/>
      </w:pPr>
      <w:r>
        <w:t>The ALEJANDRO RIOS OPENING BRIEF cites CA Code of Civil Procedure section 415.30 to support the proposition that the Plaintiff properly executed service of process on the Defendant, which is a necessary condition for obtaining a valid entry of default (p. 45-46). Specifically, the brief identifies section 415.30 as one of the "Substituted service provisions" (p. 50). In the context of the litigation, the Appellant argues that the trial court erred by vacating a "properly entered" default judgment (p. 45). He asserts that he "followed the California Code of Civil Procedure" by serving the Defendant "by substituted service and mail under C.C.P. §§ 415.20(b) and 415.30" (p. 46). This service, "supported by proofs of service," meant the Defendant failed to respond within the "30-day deadline under C.C.P. § 412.20(a)(3)," allowing the Plaintiff to request entry of default under C.C.P. § 585(b) (p. 46). The brief employs reasoning that links proper service under section 415.30 to the "integrity of the default process" (p. 48), arguing that because service was valid, the default should only have been set aside upon a showing of "excusable neglect" under C.C.P. § 473(b), which the Defendant failed to provide (p. 47). The statutory rules of CA Code of Civil Procedure section 415.30 are interpreted by the brief as providing a valid method of service that, once completed and documented via "proofs of service," triggers the defendant's legal obligation to file a "responsive pleading within the time prescribed by law" (p. 46). Failure to do so after such service justifies the entry of default (p. 46).</w:t>
      </w:r>
    </w:p>
    <w:p>
      <w:pPr>
        <w:spacing w:before="240" w:after="240"/>
      </w:pPr>
      <w:r>
        <w:rPr>
          <w:b/>
          <w:i/>
          <w:color w:val="3A0517"/>
        </w:rPr>
        <w:t>Accuracy Review</w:t>
      </w:r>
    </w:p>
    <w:p>
      <w:pPr>
        <w:spacing w:before="0" w:after="0"/>
      </w:pPr>
      <w:r>
        <w:t>The brief's citation of CA Code of Civil Procedure section 415.30 involves both a technical misapplication and a potential contextual overextension. First, the brief incorrectly labels section 415.30 as one of the 'Substituted service provisions' (p. 50); legally, section 415.30 is 'service by mail,' which is distinct from 'substituted service' under section 415.20. Second, the appellant relies on section 415.30 to argue that the default was 'properly entered' because the defendant 'failed to respond within the 30-day deadline' (p. 46). However, under section 415.30(c), service is only complete on the date the acknowledgment is executed. If the defendant simply ignored the mail—which is common in cases where a default is later contested—service was never 'complete' under this section, and the 30-day clock to respond never started. By citing this section as a foundational basis for a valid default without confirming the return of the acknowledgment, the appellant overextends the statute's power, treating a voluntary acknowledgment process as a mandatory service trigger.</w:t>
      </w:r>
    </w:p>
    <w:p>
      <w:r>
        <w:br w:type="page"/>
      </w:r>
    </w:p>
    <w:p>
      <w:pPr>
        <w:spacing w:before="0" w:after="0"/>
      </w:pPr>
      <w:r/>
      <w:hyperlink w:anchor="minorissues">
        <w:r>
          <w:rPr/>
          <w:t xml:space="preserve">↑ Triage</w:t>
        </w:r>
      </w:hyperlink>
    </w:p>
    <w:p>
      <w:pPr>
        <w:pStyle w:val="Heading3"/>
      </w:pPr>
      <w:r>
        <w:bookmarkStart w:id="56" w:name="codeofcivilp49"/>
        <w:bookmarkEnd w:id="56" w:name="codeofcivilp49"/>
      </w:r>
      <w:r>
        <w:t>Code of Civil Procedure § 415.20</w:t>
      </w:r>
    </w:p>
    <w:p>
      <w:pPr>
        <w:spacing w:before="240" w:after="240"/>
      </w:pPr>
      <w:r>
        <w:rPr>
          <w:b/>
          <w:i/>
          <w:color w:val="3A0517"/>
        </w:rPr>
        <w:t>Use of Citation</w:t>
      </w:r>
      <w:r>
        <w:t xml:space="preserve"> 🟡</w:t>
      </w:r>
    </w:p>
    <w:p>
      <w:pPr>
        <w:spacing w:before="0" w:after="0"/>
      </w:pPr>
      <w:r>
        <w:t>The ALEJANDRO RIOS OPENING BRIEF cites CA Code of Civil Procedure section 415.20 to support the proposition that the Plaintiff (Appellant) properly executed service of process on the Defendant (Respondent) through substituted service and mail (p. 21, 50). The statute is used to establish the procedural validity of the lawsuit's commencement, specifically that the 'Plaintiff served Defendant by substituted service and mail under C.C.P. §§ 415.20(b) and 415.30, supported by proofs of service' (p. 46). In the context of the matter, this citation is critical to the Appellant's argument that the trial court erred in vacating a default judgment. The Appellant reasons that because service was 'properly' performed under section 415.20, the Defendant's failure to respond within the statutory 30-day deadline under C.C.P. § 412.20(a)(3) made the entry of default on October 15, 2024, legally sound (p. 19, 46). The analogical reasoning employed links the validity of service under section 415.20 to the strict requirements for relief from default under C.C.P. § 473(b); the Appellant argues that since service was valid, the court could only vacate the default upon a showing of 'excusable neglect,' which the Defendant failed to provide (p. 47). The statutory rules of CA Code of Civil Procedure section 415.20 are interpreted by the Appellant as the mandatory 'Substituted service provisions' (p. 50) that, when satisfied, grant the court jurisdiction to enter a default if the defendant fails to appear (p. 46).</w:t>
      </w:r>
    </w:p>
    <w:p>
      <w:pPr>
        <w:spacing w:before="240" w:after="240"/>
      </w:pPr>
      <w:r>
        <w:rPr>
          <w:b/>
          <w:i/>
          <w:color w:val="3A0517"/>
        </w:rPr>
        <w:t>Accuracy Review</w:t>
      </w:r>
    </w:p>
    <w:p>
      <w:pPr>
        <w:spacing w:before="0" w:after="0"/>
      </w:pPr>
      <w:r>
        <w:t>The citation to CA Code of Civil Procedure section 415.20 is generally accurate in its functional application but contains a technical misapplication regarding the specific subdivision cited. On page 46, the Appellant asserts that service on Puente Hills Ford, LLC was performed under 'C.C.P. §§ 415.20(b).' Technically, subdivision (a) is the correct provision for service on an entity like an LLC, whereas subdivision (b) applies to service on individuals and includes a 'reasonable diligence' requirement that is not present in subdivision (a). Despite this technical error in subdivision selection, the Appellant correctly identifies 415.20 as the source of authority for substituted service and accurately describes the procedural effect of successful service: triggering the 30-day response window and allowing for the entry of default under CCP 585. The citation is contextually appropriate for the argument that the Defendant's failure to respond after valid substituted service made the entry of default legally sound, thereby shifting the burden to the Defendant to prove excusable neglect under CCP 473(b) to vacate that default.</w:t>
      </w:r>
    </w:p>
    <w:p>
      <w:r>
        <w:br w:type="page"/>
      </w:r>
    </w:p>
    <w:p>
      <w:pPr>
        <w:spacing w:before="0" w:after="0"/>
      </w:pPr>
      <w:r/>
      <w:hyperlink w:anchor="minorissues">
        <w:r>
          <w:rPr/>
          <w:t xml:space="preserve">↑ Triage</w:t>
        </w:r>
      </w:hyperlink>
    </w:p>
    <w:p>
      <w:pPr>
        <w:pStyle w:val="Heading3"/>
      </w:pPr>
      <w:r>
        <w:bookmarkStart w:id="57" w:name="civilcode1558"/>
        <w:bookmarkEnd w:id="57" w:name="civilcode1558"/>
      </w:r>
      <w:r>
        <w:t>Civil Code § 1558</w:t>
      </w:r>
    </w:p>
    <w:p>
      <w:pPr>
        <w:spacing w:before="240" w:after="240"/>
      </w:pPr>
      <w:r>
        <w:rPr>
          <w:b/>
          <w:i/>
          <w:color w:val="3A0517"/>
        </w:rPr>
        <w:t>Use of Citation</w:t>
      </w:r>
      <w:r>
        <w:t xml:space="preserve"> 🟡</w:t>
      </w:r>
    </w:p>
    <w:p>
      <w:pPr>
        <w:spacing w:before="0" w:after="0"/>
      </w:pPr>
      <w:r>
        <w:t>ALEJANDRO RIOS OPENING BRIEF cites CA Civil Code section 1558 to support the legal proposition that for a contract to be valid, it must be signed by identified parties who are capable of contracting (p. 37). The brief interprets this statutory rule as requiring clear and accurate identification of the signatories to ensure the existence of mutual assent and the legality of the agreement. The citation occurs within the context of the Appellant's argument that the purported settlement agreement is 'procedurally and substantively defective' because it was not signed using his full legal identity (p. 36-37). Specifically, the Appellant, whose full legal name is Alejandro Rey Rios, points out that the document submitted by the Defendant was signed only as 'Alejandro Rios' (p. 37). The brief employs analogical reasoning by citing Estate of Anderson (1997) 60 Cal.App.4th 436, where a court rejected a purported agreement because the name of the signatory did not match the litigant's legal identity, thereby precluding a finding of mutual assent (p. 37). The Appellant further argues that this requirement for clarity is heightened in the context of settlements, citing Weddington Productions, Inc. v. Flick (1998) 60 Cal.App.4th 793, because such agreements involve the waiver of constitutional rights, including the right to a jury trial and appeal (p. 37).</w:t>
      </w:r>
    </w:p>
    <w:p>
      <w:pPr>
        <w:spacing w:before="240" w:after="240"/>
      </w:pPr>
      <w:r>
        <w:rPr>
          <w:b/>
          <w:i/>
          <w:color w:val="3A0517"/>
        </w:rPr>
        <w:t>Accuracy Review</w:t>
      </w:r>
    </w:p>
    <w:p>
      <w:pPr>
        <w:spacing w:before="0" w:after="0"/>
      </w:pPr>
      <w:r>
        <w:t>The brief accurately identifies the core principle of CA Civil Code section 1558—that parties must be identifiable for a contract to be valid—but it applies this principle in a way that constitutes a contextual overextension. The statute requires only that it be 'possible' to identify the parties; it does not mandate the use of a full legal name or middle name for a signature to be binding. By arguing that the omission of 'Rey' creates a 'fatal ambiguity' under this specific code section, the Appellant is pushing the statute beyond its typical application, which usually concerns non-existent entities or parties who cannot be determined at all. While the brief correctly notes that settlements require clear identification due to the waiver of rights, it fails to address that the 'possible to identify' threshold is a relatively low bar that is likely met even with a partial name, provided the individual's identity is not genuinely in doubt.</w:t>
      </w:r>
    </w:p>
    <w:p>
      <w:r>
        <w:br w:type="page"/>
      </w:r>
    </w:p>
    <w:p>
      <w:pPr>
        <w:spacing w:before="0" w:after="0"/>
      </w:pPr>
      <w:r/>
      <w:hyperlink w:anchor="minorissues">
        <w:r>
          <w:rPr/>
          <w:t xml:space="preserve">↑ Triage</w:t>
        </w:r>
      </w:hyperlink>
    </w:p>
    <w:p>
      <w:pPr>
        <w:pStyle w:val="Heading3"/>
      </w:pPr>
      <w:r>
        <w:bookmarkStart w:id="58" w:name="codeofcivilp51"/>
        <w:bookmarkEnd w:id="58" w:name="codeofcivilp51"/>
      </w:r>
      <w:r>
        <w:t>Code of Civil Procedure § 415.10</w:t>
      </w:r>
    </w:p>
    <w:p>
      <w:pPr>
        <w:spacing w:before="240" w:after="240"/>
      </w:pPr>
      <w:r>
        <w:rPr>
          <w:b/>
          <w:i/>
          <w:color w:val="3A0517"/>
        </w:rPr>
        <w:t>Use of Citation</w:t>
      </w:r>
      <w:r>
        <w:t xml:space="preserve"> 🟡</w:t>
      </w:r>
    </w:p>
    <w:p>
      <w:pPr>
        <w:spacing w:before="0" w:after="0"/>
      </w:pPr>
      <w:r>
        <w:t>The ALEJANDRO RIOS OPENING BRIEF cites California Code of Civil Procedure section 415.10 to support the legal proposition that the Plaintiff-Appellant followed the mandatory 'Service of process' requirements (p. 21). Specifically, section 415.10 is cited as part of a statutory range (§§ 415.10–415.20) to establish that the 'Defendant was properly served in April 2024' (p. 19). The precise context of this citation is to validate the 'entry of default on October 15, 2024' (p. 19), which the Plaintiff obtained after the Defendant failed to respond within the statutory period. The Appellant employs analogical reasoning to argue that because he 'substantially complied with all procedural requirements' for service under these sections, the trial court's subsequent vacatur of the default was a 'retroactive judicial nullification of Plaintiff’s statutory rights' (p. 46). This argument is linked to other legal authorities, such as C.C.P. § 585, which governs the entry of default, and C.C.P. § 473(b), which requires a showing of 'excusable neglect' to set aside such a default (p. 46-47). The brief interprets the rules in section 415.10 as part of a 'strict statutory procedure' (p. 46) that necessitates 'procedural compliance and timely response' (p. 48). By citing these provisions, the Appellant asserts that the Defendant's intentional decision not to respond after being legally served should have precluded the trial court from vacating the default without a 'compelling justification' (p. 46).</w:t>
      </w:r>
    </w:p>
    <w:p>
      <w:pPr>
        <w:spacing w:before="240" w:after="240"/>
      </w:pPr>
      <w:r>
        <w:rPr>
          <w:b/>
          <w:i/>
          <w:color w:val="3A0517"/>
        </w:rPr>
        <w:t>Accuracy Review</w:t>
      </w:r>
    </w:p>
    <w:p>
      <w:pPr>
        <w:spacing w:before="0" w:after="0"/>
      </w:pPr>
      <w:r>
        <w:t>The citation to CCP § 415.10 in the ALEJANDRO RIOS OPENING BRIEF involves a minor contextual overextension and technical misapplication. While the brief correctly identifies § 415.10 as a foundational component of the statutory framework for service of process, it applies the statute to a factual scenario where personal service—the sole method authorized by § 415.10—appears not to have occurred. On page 46, the Appellant clarifies that service was achieved through 'substituted service and mail' under CCP §§ 415.20(b) and 415.30. Because § 415.10 specifically defines service as 'personal delivery' and deems it complete 'at the time of such delivery,' citing it as the basis for service that was actually substituted or mailed is technically inaccurate. However, the Appellant uses the citation primarily to establish the broader point of 'procedural compliance' to protect the integrity of the default judgment. The reliance on other laws, specifically CCP § 473(b) regarding relief from default, is central to the argument, as the Appellant contends that the Defendant's failure to respond after any valid form of service (whether personal or substituted) should have precluded the trial court from vacating the default without a showing of excusable neglect.</w:t>
      </w:r>
    </w:p>
    <w:p>
      <w:r>
        <w:br w:type="page"/>
      </w:r>
    </w:p>
    <w:p>
      <w:pPr>
        <w:spacing w:before="0" w:after="0"/>
      </w:pPr>
      <w:r/>
      <w:hyperlink w:anchor="accurate">
        <w:r>
          <w:rPr/>
          <w:t xml:space="preserve">↑ Triage</w:t>
        </w:r>
      </w:hyperlink>
    </w:p>
    <w:p>
      <w:pPr>
        <w:pStyle w:val="Heading3"/>
      </w:pPr>
      <w:r>
        <w:bookmarkStart w:id="59" w:name="danapointsaf52"/>
        <w:bookmarkEnd w:id="59" w:name="danapointsaf52"/>
      </w:r>
      <w:r>
        <w:t>Dana Point Safe Harbor Collective v. Superior Court 51 Cal.4th 1</w:t>
      </w:r>
    </w:p>
    <w:p>
      <w:pPr>
        <w:spacing w:before="240" w:after="240"/>
      </w:pPr>
      <w:r>
        <w:rPr>
          <w:b/>
          <w:i/>
          <w:color w:val="3A0517"/>
        </w:rPr>
        <w:t>Use of Citation</w:t>
      </w:r>
      <w:r>
        <w:t xml:space="preserve"> 🟢</w:t>
      </w:r>
    </w:p>
    <w:p>
      <w:pPr>
        <w:spacing w:before="0" w:after="0"/>
      </w:pPr>
      <w:r>
        <w:t>ALEJANDRO RIOS OPENING BRIEF cites Dana Point Safe Harbor Collective v. Superior Court (2010) 51 Cal.4th 1 to support the legal rule defining a final judgment (p. 9). The brief asserts that a final judgment is one that 'terminates the litigation between the parties on the merits and leaves nothing to be done but to enforce by execution what has been determined' (p. 9). In the context of the Statement of Appealability, the Appellant uses this citation to establish that the trial court's dismissal of his complaint with prejudice constitutes a final and appealable order under California Code of Civil Procedure § 904.1(a)(1) (p. 9). The brief interprets the legal reasoning from Dana Point as a standard for determining when a court's ruling has reached the level of finality necessary for appellate review (p. 9). The Appellant directly applies this legal concept to his own case, arguing that because the trial court's order disposed of all causes of action and entered judgment with prejudice, his right to appeal attaches as a matter of law (p. 9).</w:t>
      </w:r>
    </w:p>
    <w:p>
      <w:pPr>
        <w:spacing w:before="240" w:after="240"/>
      </w:pPr>
      <w:r>
        <w:rPr>
          <w:b/>
          <w:i/>
          <w:color w:val="3A0517"/>
        </w:rPr>
        <w:t>Accuracy Review</w:t>
      </w:r>
    </w:p>
    <w:p>
      <w:pPr>
        <w:spacing w:before="0" w:after="0"/>
      </w:pPr>
      <w:r>
        <w:t>The Appellant’s application of Dana Point Safe Harbor Collective v. Superior Court is an Accurate Application. The brief correctly extracts the core definition of a final judgment used by the Supreme Court to determine appellate jurisdiction under CCP § 904.1. While the facts of Dana Point involved investigative subpoenas and the Appellant’s case involves a dismissal following a motion to enforce a settlement, the legal principle regarding finality is identical: an order that disposes of all issues and leaves only enforcement is a final judgment. The Appellant correctly identifies that a dismissal with prejudice 'terminates the litigation' and 'leaves nothing to be done,' fitting squarely within the standard affirmed in Dana Point. There is no contextual overextension because the definition of a final judgment is a foundational rule of civil procedure applicable across different types of civil actions. The reliance on other law, specifically CCP § 904.1 and the finality doctrine, is appropriate and consistent with the reasoning in the cited case.</w:t>
      </w:r>
    </w:p>
    <w:p>
      <w:pPr>
        <w:spacing w:before="240" w:after="240"/>
      </w:pPr>
      <w:r>
        <w:rPr>
          <w:b/>
          <w:i/>
          <w:color w:val="3A0517"/>
        </w:rPr>
        <w:t>Use of Quotes</w:t>
      </w:r>
      <w:r>
        <w:bookmarkStart w:id="60" w:name="danapointsaf53"/>
        <w:bookmarkEnd w:id="60" w:name="danapointsaf53"/>
      </w:r>
    </w:p>
    <w:p>
      <w:pPr>
        <w:spacing w:before="240" w:after="240"/>
      </w:pPr>
      <w:r>
        <w:t xml:space="preserve">🟢 </w:t>
      </w:r>
      <w:r>
        <w:rPr>
          <w:b/>
          <w:i/>
          <w:color w:val="3A0517"/>
        </w:rPr>
        <w:t>Quote 1 - 51 Cal.4th 1, 5</w:t>
      </w:r>
    </w:p>
    <w:p>
      <w:pPr>
        <w:pStyle w:val="Quote"/>
      </w:pPr>
      <w:r>
        <w:t>terminates the litigation between the parties on the merits and leaves nothing to be done but to enforce by execution what has been determined</w:t>
      </w:r>
    </w:p>
    <w:p>
      <w:pPr>
        <w:spacing w:before="0" w:after="0"/>
      </w:pPr>
      <w:r>
        <w:t>The quote 'terminates the litigation between the parties on the merits and leaves nothing to be done but to enforce by execution what has been determined' actually exists in Dana Point Safe Harbor Collective v. Superior Court at 51 Cal.4th 1, 5. It is an accurate and complete representation of the definition of a final judgment that the Court adopted from Sullivan v. Delta Air Lines, Inc. (1997) 15 Cal.4th 288. The application is contextually complete as it is used to establish the finality of a dispositive trial court order for the purpose of invoking appellate jurisdiction.</w:t>
      </w:r>
    </w:p>
    <w:p>
      <w:pPr>
        <w:spacing w:before="240" w:after="240"/>
      </w:pPr>
      <w:r>
        <w:rPr>
          <w:b/>
          <w:i/>
          <w:color w:val="3A0517"/>
        </w:rPr>
        <w:t>Other Relevant Precedence</w:t>
      </w:r>
    </w:p>
    <w:p>
      <w:pPr>
        <w:spacing w:before="0" w:after="0"/>
      </w:pPr>
      <w:r>
        <w:rPr>
          <w:b/>
        </w:rPr>
        <w:t>Eshagian v. Cepeda, No. B340941 (Cal. Ct. App. June 26, 2025):</w:t>
      </w:r>
      <w:r>
        <w:t xml:space="preserve"> This Second Appellate District case is highly relevant as it applies the </w:t>
      </w:r>
      <w:r>
        <w:rPr>
          <w:i/>
        </w:rPr>
        <w:t>Dana Point</w:t>
      </w:r>
      <w:r>
        <w:t xml:space="preserve"> test to determine finality based on the substance and effect of an adjudication, matching the jurisdiction and timeframe of the </w:t>
      </w:r>
      <w:r>
        <w:rPr>
          <w:i/>
        </w:rPr>
        <w:t>Rios</w:t>
      </w:r>
      <w:r>
        <w:t xml:space="preserve"> brief.</w:t>
      </w:r>
    </w:p>
    <w:p>
      <w:pPr>
        <w:spacing w:before="0" w:after="0"/>
      </w:pPr>
      <w:r>
        <w:rPr>
          <w:b/>
        </w:rPr>
        <w:t>Fistolera v. Fidelity, 46 Cal.App.5th 812 (2020):</w:t>
      </w:r>
      <w:r>
        <w:t xml:space="preserve"> This case is directly on-point as it utilizes the </w:t>
      </w:r>
      <w:r>
        <w:rPr>
          <w:i/>
        </w:rPr>
        <w:t>Dana Point</w:t>
      </w:r>
      <w:r>
        <w:t xml:space="preserve"> definition of a final judgment to evaluate the appealability of a dismissal order, which is the specific procedural outcome being challenged in the </w:t>
      </w:r>
      <w:r>
        <w:rPr>
          <w:i/>
        </w:rPr>
        <w:t>Rios</w:t>
      </w:r>
      <w:r>
        <w:t xml:space="preserve"> brief.</w:t>
      </w:r>
    </w:p>
    <w:p>
      <w:pPr>
        <w:spacing w:before="0" w:after="0"/>
      </w:pPr>
      <w:r>
        <w:rPr>
          <w:b/>
        </w:rPr>
        <w:t>Dhillon v. John Muir Health, 2 Cal.5th 1109 (2017):</w:t>
      </w:r>
      <w:r>
        <w:t xml:space="preserve"> As a California Supreme Court decision, this provides superior authority for the "general test" of finality established in </w:t>
      </w:r>
      <w:r>
        <w:rPr>
          <w:i/>
        </w:rPr>
        <w:t>Dana Point</w:t>
      </w:r>
      <w:r>
        <w:t>, clarifying that the application of finality principles depends on the specific circumstances of the case.</w:t>
      </w:r>
    </w:p>
    <w:p>
      <w:pPr>
        <w:spacing w:before="0" w:after="0"/>
      </w:pPr>
      <w:r>
        <w:rPr>
          <w:b/>
        </w:rPr>
        <w:t>County of Humboldt v. Appellate Division of Superior Court, 46 Cal.App.5th 298 (2020):</w:t>
      </w:r>
      <w:r>
        <w:t xml:space="preserve"> This case applies the </w:t>
      </w:r>
      <w:r>
        <w:rPr>
          <w:i/>
        </w:rPr>
        <w:t>Dana Point</w:t>
      </w:r>
      <w:r>
        <w:t xml:space="preserve"> finality standard to a judgment that leaves "nothing to the party against whom judgment is rendered except to comply," mirroring the finality of the dismissal with prejudice in the </w:t>
      </w:r>
      <w:r>
        <w:rPr>
          <w:i/>
        </w:rPr>
        <w:t>Rios</w:t>
      </w:r>
      <w:r>
        <w:t xml:space="preserve"> matter.</w:t>
      </w:r>
    </w:p>
    <w:p>
      <w:pPr>
        <w:spacing w:before="0" w:after="0"/>
      </w:pPr>
      <w:r>
        <w:rPr>
          <w:b/>
        </w:rPr>
        <w:t>Curtis v. Superior Court, 62 Cal.App.5th 453 (2021):</w:t>
      </w:r>
      <w:r>
        <w:t xml:space="preserve"> This case cites </w:t>
      </w:r>
      <w:r>
        <w:rPr>
          <w:i/>
        </w:rPr>
        <w:t>Dana Point</w:t>
      </w:r>
      <w:r>
        <w:t xml:space="preserve"> to establish the general rule that a judgment is a final determination of rights when it terminates litigation, providing a more recent application of the rule in a general civil litigation context.</w:t>
      </w:r>
    </w:p>
    <w:p>
      <w:r>
        <w:br w:type="page"/>
      </w:r>
    </w:p>
    <w:p>
      <w:pPr>
        <w:spacing w:before="0" w:after="0"/>
      </w:pPr>
      <w:r/>
      <w:hyperlink w:anchor="accurate">
        <w:r>
          <w:rPr/>
          <w:t xml:space="preserve">↑ Triage</w:t>
        </w:r>
      </w:hyperlink>
    </w:p>
    <w:p>
      <w:pPr>
        <w:pStyle w:val="Heading3"/>
      </w:pPr>
      <w:r>
        <w:bookmarkStart w:id="61" w:name="hinesvlukes154"/>
        <w:bookmarkEnd w:id="61" w:name="hinesvlukes154"/>
      </w:r>
      <w:r>
        <w:t>Hines v. Lukes 167 Cal.App.4th 1174</w:t>
      </w:r>
    </w:p>
    <w:p>
      <w:pPr>
        <w:spacing w:before="240" w:after="240"/>
      </w:pPr>
      <w:r>
        <w:rPr>
          <w:b/>
          <w:i/>
          <w:color w:val="3A0517"/>
        </w:rPr>
        <w:t>Use of Citation</w:t>
      </w:r>
      <w:r>
        <w:t xml:space="preserve"> 🟢</w:t>
      </w:r>
    </w:p>
    <w:p>
      <w:pPr>
        <w:spacing w:before="0" w:after="0"/>
      </w:pPr>
      <w:r>
        <w:t>The ALEJANDRO RIOS OPENING BRIEF cites Hines v. Lukes to support the legal rule that an appellate court has jurisdiction to review a dismissal entered under California Code of Civil Procedure section 664.6 when that dismissal leaves no remaining issues for the court to adjudicate (p. 10). This citation occurs within the 'SECTION 3: STATEMENT OF APPEALABILITY,' where the Appellant is establishing that the trial court's order—which granted the Defendant's motion to enforce a settlement and dismissed the entire action with prejudice—constitutes a final and appealable judgment (p. 10). The brief interprets the case as a reaffirmation of the principle that such dismissals are subject to appellate review (p. 10). The Appellant applies this concept directly to his own situation, asserting that because the trial court's ruling disposed of all causes of action and left nothing further to be determined, the appellate court has the authority to review the legal sufficiency and procedural fairness of the dismissal (p. 10-11).</w:t>
      </w:r>
    </w:p>
    <w:p>
      <w:pPr>
        <w:spacing w:before="240" w:after="240"/>
      </w:pPr>
      <w:r>
        <w:rPr>
          <w:b/>
          <w:i/>
          <w:color w:val="3A0517"/>
        </w:rPr>
        <w:t>Accuracy Review</w:t>
      </w:r>
    </w:p>
    <w:p>
      <w:pPr>
        <w:spacing w:before="0" w:after="0"/>
      </w:pPr>
      <w:r>
        <w:t>The citation to Hines v. Lukes is an accurate application of the law. The brief correctly identifies the case as authority for the principle that a dismissal or dispositive order resulting from a CCP § 664.6 motion is a final, appealable judgment. In Hines, the court specifically confirmed appellate jurisdiction over such orders because they effectively terminate the litigation between the parties. Rios applies this to his own case where the trial court granted the motion to enforce settlement and dismissed his action with prejudice, leaving no remaining issues to adjudicate. The citation aligns with the outcome and reasoning of Hines, which sought to ensure that final determinations of rights under settlement statutes are subject to appellate oversight.</w:t>
      </w:r>
    </w:p>
    <w:p>
      <w:pPr>
        <w:spacing w:before="240" w:after="240"/>
      </w:pPr>
      <w:r>
        <w:rPr>
          <w:b/>
          <w:i/>
          <w:color w:val="3A0517"/>
        </w:rPr>
        <w:t>Other Relevant Precedence</w:t>
      </w:r>
    </w:p>
    <w:p>
      <w:pPr>
        <w:spacing w:before="0" w:after="0"/>
      </w:pPr>
      <w:r>
        <w:rPr>
          <w:b/>
        </w:rPr>
        <w:t>1. Critzer v. Enos, 187 Cal.App.4th 1242:</w:t>
      </w:r>
      <w:r>
        <w:t xml:space="preserve"> This case directly applies the principle from </w:t>
      </w:r>
      <w:r>
        <w:rPr>
          <w:i/>
        </w:rPr>
        <w:t>Hines v. Lukes</w:t>
      </w:r>
      <w:r>
        <w:t xml:space="preserve"> that an appellate court may amend a trial court's order enforcing a settlement to include a formal judgment if the order finally determines the rights of the parties, thereby ensuring the matter is appealable and expediting review.</w:t>
      </w:r>
    </w:p>
    <w:p>
      <w:pPr>
        <w:spacing w:before="0" w:after="0"/>
      </w:pPr>
      <w:r>
        <w:rPr>
          <w:b/>
        </w:rPr>
        <w:t>2. Madrigal v. Hyundai Motor America, 17 Cal.5th 592:</w:t>
      </w:r>
      <w:r>
        <w:t xml:space="preserve"> As a California Supreme Court decision, this provides higher-level authority on the summary nature and procedural mechanics of Code of Civil Procedure section 664.6, which is the central statutory issue in the Appellant's brief.</w:t>
      </w:r>
    </w:p>
    <w:p>
      <w:pPr>
        <w:spacing w:before="0" w:after="0"/>
      </w:pPr>
      <w:r>
        <w:rPr>
          <w:b/>
        </w:rPr>
        <w:t>3. Machado v. Myers, 39 Cal.App.5th 779:</w:t>
      </w:r>
      <w:r>
        <w:t xml:space="preserve"> This case is highly on-point regarding the Appellant's substantive challenges to the settlement, as it cites </w:t>
      </w:r>
      <w:r>
        <w:rPr>
          <w:i/>
        </w:rPr>
        <w:t>Hines</w:t>
      </w:r>
      <w:r>
        <w:t xml:space="preserve"> to establish that a judgment entered under section 664.6 must conform exactly to the settlement terms and that a party need not establish a breach of contract to seek enforcement.</w:t>
      </w:r>
    </w:p>
    <w:p>
      <w:pPr>
        <w:spacing w:before="0" w:after="0"/>
      </w:pPr>
      <w:r>
        <w:rPr>
          <w:b/>
        </w:rPr>
        <w:t>4. Wanke, Industrial, Commercial, Residential, Inc. v. Keck, 209 Cal.App.4th 1151:</w:t>
      </w:r>
      <w:r>
        <w:t xml:space="preserve"> This case reinforces the appealability of orders related to section 664.6 motions, specifically noting that such orders are appealable as final judgments when they dispose of the rights of the parties.</w:t>
      </w:r>
    </w:p>
    <w:p>
      <w:pPr>
        <w:spacing w:before="0" w:after="0"/>
      </w:pPr>
      <w:r>
        <w:rPr>
          <w:b/>
        </w:rPr>
        <w:t>5. Greisman v. Fca US, LLC, 103 Cal.App.5th 1310:</w:t>
      </w:r>
      <w:r>
        <w:t xml:space="preserve"> This recent case outlines the proper trial court procedure for section 664.6 motions, supporting the Appellant's argument that a court must find an enforceable settlement exists before granting a motion and entering a formal judgment.</w:t>
      </w:r>
    </w:p>
    <w:p>
      <w:r>
        <w:br w:type="page"/>
      </w:r>
    </w:p>
    <w:p>
      <w:pPr>
        <w:spacing w:before="0" w:after="0"/>
      </w:pPr>
      <w:r/>
      <w:hyperlink w:anchor="accurate">
        <w:r>
          <w:rPr/>
          <w:t xml:space="preserve">↑ Triage</w:t>
        </w:r>
      </w:hyperlink>
    </w:p>
    <w:p>
      <w:pPr>
        <w:pStyle w:val="Heading3"/>
      </w:pPr>
      <w:r>
        <w:bookmarkStart w:id="62" w:name="critzervenos55"/>
        <w:bookmarkEnd w:id="62" w:name="critzervenos55"/>
      </w:r>
      <w:r>
        <w:t>Critzer v. Enos 187 Cal.App.4th 1242</w:t>
      </w:r>
    </w:p>
    <w:p>
      <w:pPr>
        <w:spacing w:before="240" w:after="240"/>
      </w:pPr>
      <w:r>
        <w:rPr>
          <w:b/>
          <w:i/>
          <w:color w:val="3A0517"/>
        </w:rPr>
        <w:t>Use of Citation</w:t>
      </w:r>
      <w:r>
        <w:t xml:space="preserve"> 🟢</w:t>
      </w:r>
    </w:p>
    <w:p>
      <w:pPr>
        <w:spacing w:before="0" w:after="0"/>
      </w:pPr>
      <w:r>
        <w:t>The ALEJANDRO RIOS OPENING BRIEF cites Critzer v. Enos to support two primary legal propositions regarding appellate jurisdiction and the standard of review. First, the brief cites the case to establish that an order granting a motion to enforce a settlement under California Code of Civil Procedure section 664.6 is appealable when it has the effect of a final judgment (p. 10). Second, it is cited to support the rule that the standard of review is de novo when a trial court enforces a settlement under section 664.6 and the issue involves the interpretation or application of the statute rather than factual findings based on live testimony (p. 21-22). In the context of this matter, the brief uses Critzer to justify the appealability of the trial court's dismissal order and to argue that the appellate court must independently determine whether the alleged settlement agreement was legally enforceable and met statutory requirements (p. 10, 22). The brief interprets Critzer as mandating that the appellate court "independently determines whether the agreement is legally enforceable" (p. 22). This legal concept is directly applied to the Appellant's case, as the brief argues that because the trial court ruled on the settlement motion based on documentary submissions alone, the appellate court should review the enforcement of the purported release de novo (p. 22).</w:t>
      </w:r>
    </w:p>
    <w:p>
      <w:pPr>
        <w:spacing w:before="240" w:after="240"/>
      </w:pPr>
      <w:r>
        <w:rPr>
          <w:b/>
          <w:i/>
          <w:color w:val="3A0517"/>
        </w:rPr>
        <w:t>Accuracy Review</w:t>
      </w:r>
    </w:p>
    <w:p>
      <w:pPr>
        <w:spacing w:before="0" w:after="0"/>
      </w:pPr>
      <w:r>
        <w:t>The citation to Critzer v. Enos in the Alejandro Rios Opening Brief is an accurate application of the case's holdings regarding appealability and the standard of review. The brief correctly identifies that Critzer supports the appealability of an order granting a § 664.6 motion when that order effectively terminates the litigation, which aligns with the procedural posture of Rios's case where the complaint was dismissed with prejudice. Furthermore, the brief accurately captures the de novo standard of review for legal questions involving the application of § 664.6, as articulated in Critzer. The application is contextually appropriate because, like in Critzer, the trial court in Rios's case ruled on a settlement motion that resulted in a dispositive outcome without a full trial. While Critzer also contains a significant holding regarding the necessity of personal party consent (which Rios argues elsewhere using Levy), the specific points for which Critzer is cited—jurisdiction and standard of review—are precisely what the case stands for. There is no evidence of mischaracterization or overextension; the brief uses the case to establish the necessary procedural framework for the appellate court to hear the merits of the dispute.</w:t>
      </w:r>
    </w:p>
    <w:p>
      <w:pPr>
        <w:spacing w:before="240" w:after="240"/>
      </w:pPr>
      <w:r>
        <w:rPr>
          <w:b/>
          <w:i/>
          <w:color w:val="3A0517"/>
        </w:rPr>
        <w:t>Applicable Negative Treatment</w:t>
      </w:r>
    </w:p>
    <w:p>
      <w:pPr>
        <w:spacing w:before="0" w:after="0"/>
      </w:pPr>
      <w:r>
        <w:rPr>
          <w:b/>
        </w:rPr>
        <w:t>1. Greisman v. FCA US LLC, 103 Cal.App.5th 1310:</w:t>
      </w:r>
      <w:r>
        <w:t xml:space="preserve"> This case holds that </w:t>
      </w:r>
      <w:r>
        <w:rPr>
          <w:i/>
        </w:rPr>
        <w:t>Critzer v. Enos</w:t>
      </w:r>
      <w:r>
        <w:t xml:space="preserve"> was superseded by a 2021 amendment to Code of Civil Procedure section 664.6, which eliminated the requirement that litigants personally acknowledge oral settlements before the court. This statutory change limits the application of </w:t>
      </w:r>
      <w:r>
        <w:rPr>
          <w:i/>
        </w:rPr>
        <w:t>Critzer</w:t>
      </w:r>
      <w:r>
        <w:t xml:space="preserve"> regarding the strictness of personal party consent for settlement enforcement.</w:t>
      </w:r>
    </w:p>
    <w:p>
      <w:pPr>
        <w:spacing w:before="240" w:after="240"/>
      </w:pPr>
      <w:r>
        <w:rPr>
          <w:b/>
          <w:i/>
          <w:color w:val="3A0517"/>
        </w:rPr>
        <w:t>Other Relevant Precedence</w:t>
      </w:r>
    </w:p>
    <w:p>
      <w:pPr>
        <w:spacing w:before="0" w:after="0"/>
      </w:pPr>
      <w:r>
        <w:rPr>
          <w:b/>
        </w:rPr>
        <w:t>1. Greisman v. FCA US LLC, 103 Cal.App.5th 1310:</w:t>
      </w:r>
      <w:r>
        <w:t xml:space="preserve"> This Second Appellate District case is more on-point because it clarifies that the 2021 amendment to C.C.P. § 664.6 superseded the holding in </w:t>
      </w:r>
      <w:r>
        <w:rPr>
          <w:i/>
        </w:rPr>
        <w:t>Critzer</w:t>
      </w:r>
      <w:r>
        <w:t xml:space="preserve"> regarding the necessity of personal oral stipulations by litigants, which directly impacts the brief's "strict compliance" and "personal assent" arguments.</w:t>
      </w:r>
    </w:p>
    <w:p>
      <w:pPr>
        <w:spacing w:before="0" w:after="0"/>
      </w:pPr>
      <w:r>
        <w:rPr>
          <w:b/>
        </w:rPr>
        <w:t>2. Eagle Fire &amp; Water Restoration, Inc. v. City of Dinuba, 102 Cal.App.5th 448:</w:t>
      </w:r>
      <w:r>
        <w:t xml:space="preserve"> This 2024 case provides a more contemporary and comprehensive statement on the standard of review and the "strict compliance" requirement for § 664.6 motions, confirming that independent review applies to legal questions while substantial evidence applies to factual findings.</w:t>
      </w:r>
    </w:p>
    <w:p>
      <w:pPr>
        <w:spacing w:before="0" w:after="0"/>
      </w:pPr>
      <w:r>
        <w:rPr>
          <w:b/>
        </w:rPr>
        <w:t>3. Wanke v. Keck, 209 Cal. App. 4th 1151:</w:t>
      </w:r>
      <w:r>
        <w:t xml:space="preserve"> This case is more on-point for the proposition of appealability, as it explicitly confirms that an order regarding a motion to enforce a settlement is appealable as a final judgment.</w:t>
      </w:r>
    </w:p>
    <w:p>
      <w:pPr>
        <w:spacing w:before="0" w:after="0"/>
      </w:pPr>
      <w:r>
        <w:rPr>
          <w:b/>
        </w:rPr>
        <w:t>4. Karpinski v. Smitty's Bar, 246 Cal. App. 4th 456:</w:t>
      </w:r>
      <w:r>
        <w:t xml:space="preserve"> This case provides a more precise articulation of the standard of review, specifically how appellate courts handle the mix of factual findings and legal interpretations inherent in § 664.6 motions.</w:t>
      </w:r>
    </w:p>
    <w:p>
      <w:pPr>
        <w:spacing w:before="0" w:after="0"/>
      </w:pPr>
      <w:r>
        <w:rPr>
          <w:b/>
        </w:rPr>
        <w:t>5. Mesa RHF Partners v. City of Los Angeles, 33 Cal.App.5th 913:</w:t>
      </w:r>
      <w:r>
        <w:t xml:space="preserve"> As a Second Appellate District case, this provides a better jurisdictional match for the "strict compliance" requirement of § 664.6, particularly regarding the necessity of the parties' personal participation in the settlement process.</w:t>
      </w:r>
    </w:p>
    <w:p>
      <w:r>
        <w:br w:type="page"/>
      </w:r>
    </w:p>
    <w:p>
      <w:pPr>
        <w:spacing w:before="0" w:after="0"/>
      </w:pPr>
      <w:r/>
      <w:hyperlink w:anchor="accurate">
        <w:r>
          <w:rPr/>
          <w:t xml:space="preserve">↑ Triage</w:t>
        </w:r>
      </w:hyperlink>
    </w:p>
    <w:p>
      <w:pPr>
        <w:pStyle w:val="Heading3"/>
      </w:pPr>
      <w:r>
        <w:bookmarkStart w:id="63" w:name="wackeenvmali56"/>
        <w:bookmarkEnd w:id="63" w:name="wackeenvmali56"/>
      </w:r>
      <w:r>
        <w:t>Wackeen v. Malis 97 Cal.App.4th 429</w:t>
      </w:r>
    </w:p>
    <w:p>
      <w:pPr>
        <w:spacing w:before="240" w:after="240"/>
      </w:pPr>
      <w:r>
        <w:rPr>
          <w:b/>
          <w:i/>
          <w:color w:val="3A0517"/>
        </w:rPr>
        <w:t>Use of Citation</w:t>
      </w:r>
      <w:r>
        <w:t xml:space="preserve"> 🟢</w:t>
      </w:r>
    </w:p>
    <w:p>
      <w:pPr>
        <w:spacing w:before="0" w:after="0"/>
      </w:pPr>
      <w:r>
        <w:t>ALEJANDRO RIOS OPENING BRIEF cites Wackeen v. Malis (2002) 97 Cal.App.4th 429 to support two primary legal propositions. First, the brief cites the case to establish that a dismissal following the enforcement of a purported settlement agreement under California Code of Civil Procedure § 664.6 constitutes a final judgment that is subject to appellate review (p. 9). Second, the brief cites the case for the rule that a trial court, when acting under § 664.6, cannot create terms for the parties or enforce agreements that are ambiguous (p. 22). In the context of the appeal, the Appellant uses Wackeen v. Malis to justify the court's jurisdiction over the matter, noting that the trial court's dismissal order disposed of all causes of action and is therefore appealable (p. 9). Furthermore, the Appellant employs the case to challenge the trial court's substantive ruling, arguing that the court improperly inferred consent and imposed terms based on a 'release' that was unauthenticated and lacked essential details (p. 22). The brief interprets Wackeen v. Malis as a limitation on judicial authority, emphasizing that strict compliance with statutory elements is required and that courts lack the power to enforce settlements where material terms are uncertain. The Appellant directly applies these concepts by asserting that the trial court's enforcement of the disputed release in his case violated these established boundaries of judicial discretion (p. 22).</w:t>
      </w:r>
    </w:p>
    <w:p>
      <w:pPr>
        <w:spacing w:before="240" w:after="240"/>
      </w:pPr>
      <w:r>
        <w:rPr>
          <w:b/>
          <w:i/>
          <w:color w:val="3A0517"/>
        </w:rPr>
        <w:t>Accuracy Review</w:t>
      </w:r>
    </w:p>
    <w:p>
      <w:pPr>
        <w:spacing w:before="0" w:after="0"/>
      </w:pPr>
      <w:r>
        <w:t>The brief's citation of Wackeen v. Malis is an accurate application of the law. On page 9, the brief correctly identifies Wackeen as authority for the proposition that a dismissal resulting from a § 664.6 motion is a final, appealable judgment. On page 22, the brief applies Wackeen's reasoning regarding the strict construction of § 664.6. While Wackeen specifically focused on the 'retention of jurisdiction' provision added in 1993, it established the 'equal dignity' rule, which mandates that the procedural safeguards for the settlement itself (personal signatures, express terms) apply with equal force to jurisdictional requests. The brief's assertion that a court cannot 'create terms' or 'enforce ambiguous agreements' is supported by Wackeen's reliance on Viejo Bancorp, which cautioned that courts should not 'rewrite' agreements to add 'teeth' that were missing. The brief correctly identifies that Wackeen reinforces the requirement for clear, unambiguous, and personally signed documentation before the summary procedure of § 664.6 can be invoked.</w:t>
      </w:r>
    </w:p>
    <w:p>
      <w:pPr>
        <w:spacing w:before="240" w:after="240"/>
      </w:pPr>
      <w:r>
        <w:rPr>
          <w:b/>
          <w:i/>
          <w:color w:val="3A0517"/>
        </w:rPr>
        <w:t>Applicable Negative Treatment</w:t>
      </w:r>
    </w:p>
    <w:p>
      <w:pPr>
        <w:spacing w:before="0" w:after="0"/>
      </w:pPr>
      <w:r>
        <w:rPr>
          <w:b/>
        </w:rPr>
        <w:t>1. Eagle Fire &amp; Water Restoration, Inc. v. City of Dinuba, 102 Cal.App.5th 448:</w:t>
      </w:r>
      <w:r>
        <w:t xml:space="preserve"> This case limits </w:t>
      </w:r>
      <w:r>
        <w:rPr>
          <w:i/>
        </w:rPr>
        <w:t>Wackeen</w:t>
      </w:r>
      <w:r>
        <w:t xml:space="preserve">’s jurisdictional holding by clarifying that the requirement for an express request to retain jurisdiction under section 664.6 only applies if the motion to enforce is filed after the trial court has already lost jurisdiction (e.g., through dismissal). If the litigation is still pending when the motion is filed, the strict formalities in </w:t>
      </w:r>
      <w:r>
        <w:rPr>
          <w:i/>
        </w:rPr>
        <w:t>Wackeen</w:t>
      </w:r>
      <w:r>
        <w:t xml:space="preserve"> are not a prerequisite for the court's authority to enforce the settlement.</w:t>
      </w:r>
    </w:p>
    <w:p>
      <w:pPr>
        <w:spacing w:before="0" w:after="0"/>
      </w:pPr>
      <w:r>
        <w:rPr>
          <w:b/>
        </w:rPr>
        <w:t>2. City of Gardena v. Rikuo Corp., 192 Cal.App.4th 595:</w:t>
      </w:r>
      <w:r>
        <w:t xml:space="preserve"> This case distinguishes </w:t>
      </w:r>
      <w:r>
        <w:rPr>
          <w:i/>
        </w:rPr>
        <w:t>Wackeen</w:t>
      </w:r>
      <w:r>
        <w:t>, holding that its requirements for the formal retention of jurisdiction do not apply where a party is not seeking to enforce a settlement agreement under the summary procedures of section 664.6, but is instead attempting to litigate new issues or costs not contemplated by the original settlement terms.</w:t>
      </w:r>
    </w:p>
    <w:p>
      <w:pPr>
        <w:spacing w:before="0" w:after="0"/>
      </w:pPr>
      <w:r>
        <w:rPr>
          <w:b/>
        </w:rPr>
        <w:t>3. Sayta v. Chu, 17 Cal.App.5th 960:</w:t>
      </w:r>
      <w:r>
        <w:t xml:space="preserve"> This case notes that parties often misinterpret </w:t>
      </w:r>
      <w:r>
        <w:rPr>
          <w:i/>
        </w:rPr>
        <w:t>Wackeen</w:t>
      </w:r>
      <w:r>
        <w:t xml:space="preserve"> by assuming that the mere incorporation of a settlement agreement into a dismissal request or the agreement's own terms is sufficient to retain jurisdiction, whereas </w:t>
      </w:r>
      <w:r>
        <w:rPr>
          <w:i/>
        </w:rPr>
        <w:t>Wackeen</w:t>
      </w:r>
      <w:r>
        <w:t xml:space="preserve"> requires a clear, express, and separate request made by the parties themselves during the pendency of the case.</w:t>
      </w:r>
    </w:p>
    <w:p>
      <w:pPr>
        <w:spacing w:before="240" w:after="240"/>
      </w:pPr>
      <w:r>
        <w:rPr>
          <w:b/>
          <w:i/>
          <w:color w:val="3A0517"/>
        </w:rPr>
        <w:t>Other Relevant Precedence</w:t>
      </w:r>
    </w:p>
    <w:p>
      <w:pPr>
        <w:spacing w:before="0" w:after="0"/>
      </w:pPr>
      <w:r>
        <w:rPr>
          <w:b/>
        </w:rPr>
        <w:t>1. Hines v. Lukes, 167 Cal.App.4th 1174:</w:t>
      </w:r>
      <w:r>
        <w:t xml:space="preserve"> This case is a direct jurisdictional match (Second District, Division Eight) and specifically confirms that an order granting a motion to enforce a settlement under C.C.P. § 664.6 that results in a dismissal is appealable as a final judgment.</w:t>
      </w:r>
    </w:p>
    <w:p>
      <w:pPr>
        <w:spacing w:before="0" w:after="0"/>
      </w:pPr>
      <w:r>
        <w:rPr>
          <w:b/>
        </w:rPr>
        <w:t>2. Critzer v. Enos, 187 Cal.App.4th 1242:</w:t>
      </w:r>
      <w:r>
        <w:t xml:space="preserve"> This case reinforces the proposition that a dismissal following a § 664.6 motion is a final appealable judgment and provides a more detailed analysis of the "personal signature" requirement, stating that consent by attorneys or spouses is insufficient.</w:t>
      </w:r>
    </w:p>
    <w:p>
      <w:pPr>
        <w:spacing w:before="0" w:after="0"/>
      </w:pPr>
      <w:r>
        <w:rPr>
          <w:b/>
        </w:rPr>
        <w:t>3. Mesa RHF Partners v. City of Los Angeles, 33 Cal.App.5th 913:</w:t>
      </w:r>
      <w:r>
        <w:t xml:space="preserve"> A recent Second District case that strictly applies the "parties themselves" requirement for § 664.6, which is highly relevant to the Appellant’s argument regarding the discrepancy between his legal name and the signature on the purported release.</w:t>
      </w:r>
    </w:p>
    <w:p>
      <w:pPr>
        <w:spacing w:before="0" w:after="0"/>
      </w:pPr>
      <w:r>
        <w:rPr>
          <w:b/>
        </w:rPr>
        <w:t>4. Doe 1 v. Franciscan Friars of California, Inc., 188 Cal.App.4th 1224:</w:t>
      </w:r>
      <w:r>
        <w:t xml:space="preserve"> This is a direct jurisdictional match (Second District, Division Eight) that explains the summary nature of § 664.6 and the court's role in resolving disputes when the existence or terms of a settlement are contested.</w:t>
      </w:r>
    </w:p>
    <w:p>
      <w:pPr>
        <w:spacing w:before="0" w:after="0"/>
      </w:pPr>
      <w:r>
        <w:rPr>
          <w:b/>
        </w:rPr>
        <w:t>5. Sayta v. Chu, 17 Cal.App.5th 960:</w:t>
      </w:r>
      <w:r>
        <w:t xml:space="preserve"> This case provides a comprehensive modern discussion of the strict formal requirements for enforcing settlements and retaining jurisdiction under § 664.6, emphasizing that these requirements are mandatory and jurisdictional.</w:t>
      </w:r>
    </w:p>
    <w:p>
      <w:r>
        <w:br w:type="page"/>
      </w:r>
    </w:p>
    <w:p>
      <w:pPr>
        <w:spacing w:before="0" w:after="0"/>
      </w:pPr>
      <w:r/>
      <w:hyperlink w:anchor="accurate">
        <w:r>
          <w:rPr/>
          <w:t xml:space="preserve">↑ Triage</w:t>
        </w:r>
      </w:hyperlink>
    </w:p>
    <w:p>
      <w:pPr>
        <w:pStyle w:val="Heading3"/>
      </w:pPr>
      <w:r>
        <w:bookmarkStart w:id="64" w:name="elstonvcityo57"/>
        <w:bookmarkEnd w:id="64" w:name="elstonvcityo57"/>
      </w:r>
      <w:r>
        <w:t>Elston v. City of Turlock 38 Cal.3d 227</w:t>
      </w:r>
    </w:p>
    <w:p>
      <w:pPr>
        <w:spacing w:before="240" w:after="240"/>
      </w:pPr>
      <w:r>
        <w:rPr>
          <w:b/>
          <w:i/>
          <w:color w:val="3A0517"/>
        </w:rPr>
        <w:t>Use of Citation</w:t>
      </w:r>
      <w:r>
        <w:t xml:space="preserve"> 🟢</w:t>
      </w:r>
    </w:p>
    <w:p>
      <w:pPr>
        <w:spacing w:before="0" w:after="0"/>
      </w:pPr>
      <w:r>
        <w:t>ALEJANDRO RIOS OPENING BRIEF cites Elston v. City of Turlock to establish several foundational legal rules regarding the resolution of civil disputes and the standards for relief from default. Primarily, the brief relies on Elston to support the 'long-held position' that judicial cases should be decided on their merits whenever reasonably possible (p. 3, 57). It further cites the case to establish that relief from a default judgment under California Code of Civil Procedure § 473(b) requires a 'clear and specific showing of excusable neglect' (p. 14) and that the trial court's decision to vacate such a default is reviewed for an abuse of discretion (p. 23). Additionally, the brief uses Elston to define 'excusable neglect' as a narrow doctrine applying only when a reasonable person would have made the same error, excluding tactical decisions or willful failures to appear (p. 47). The context of these citations is the Appellant’s challenge to the trial court's decision to vacate a properly entered default against Puente Hills Ford, LLC and dismiss the case based on a disputed settlement agreement (p. 2, 23). Rios employs analogical reasoning by arguing that the Defendant’s failure to respond to the complaint was not 'excusable' under the Elston standard because the Defendant provided no factual justification for the delay (p. 23, 48). The brief interprets Elston as a mandatory safeguard for procedural fairness, asserting that the trial court 'improperly prioritized procedural expediency over legal merit' in direct contradiction to the case's holding (p. 3). The legal concepts from Elston are directly applied to argue that the trial court exceeded its authority by vacating the default without the required evidentiary showing of neglect (p. 23) and that the dismissal of a well-supported complaint without a hearing on the merits constitutes reversible error (p. 15, 43).</w:t>
      </w:r>
    </w:p>
    <w:p>
      <w:pPr>
        <w:spacing w:before="240" w:after="240"/>
      </w:pPr>
      <w:r>
        <w:rPr>
          <w:b/>
          <w:i/>
          <w:color w:val="3A0517"/>
        </w:rPr>
        <w:t>Accuracy Review</w:t>
      </w:r>
    </w:p>
    <w:p>
      <w:pPr>
        <w:spacing w:before="0" w:after="0"/>
      </w:pPr>
      <w:r>
        <w:t>The brief's application of Elston v. City of Turlock is an Accurate Application of the law. The Appellant correctly identifies Elston as the seminal authority for the judicial policy that 'cases should be decided on their merits whenever reasonably possible.' Furthermore, the brief accurately applies the procedural requirements discussed in Elston—specifically the necessity of a factual showing of 'excusable neglect' via affidavits—to the current dispute. The Appellant argues that because the Defendant provided no declaration explaining their failure to respond to the complaint, the trial court's decision to vacate the default contradicts the standards set by the Supreme Court in Elston. This is a sound legal argument that uses the case's principles to challenge a procedural vacatur that favored the party in default without the required evidentiary showing. The brief also correctly notes that while trial courts have discretion, that discretion is limited by the policy favoring merits, a core tenet of the Elston decision.</w:t>
      </w:r>
    </w:p>
    <w:p>
      <w:pPr>
        <w:spacing w:before="240" w:after="240"/>
      </w:pPr>
      <w:r>
        <w:rPr>
          <w:b/>
          <w:i/>
          <w:color w:val="3A0517"/>
        </w:rPr>
        <w:t>Use of Quotes</w:t>
      </w:r>
      <w:r>
        <w:bookmarkStart w:id="65" w:name="elstonvcityo58"/>
        <w:bookmarkEnd w:id="65" w:name="elstonvcityo58"/>
      </w:r>
    </w:p>
    <w:p>
      <w:pPr>
        <w:spacing w:before="240" w:after="240"/>
      </w:pPr>
      <w:r>
        <w:t xml:space="preserve">🟡 </w:t>
      </w:r>
      <w:r>
        <w:rPr>
          <w:b/>
          <w:i/>
          <w:color w:val="3A0517"/>
        </w:rPr>
        <w:t>Quote 1 - 38 Cal.3d 227, 233</w:t>
      </w:r>
    </w:p>
    <w:p>
      <w:pPr>
        <w:pStyle w:val="Quote"/>
      </w:pPr>
      <w:r>
        <w:t>cases should be decided on their merits whenever reasonably possible.</w:t>
      </w:r>
    </w:p>
    <w:p>
      <w:pPr>
        <w:spacing w:before="0" w:after="0"/>
      </w:pPr>
      <w:r>
        <w:t>The quote 'cases should be decided on their merits whenever reasonably possible' does not exist verbatim in the provided text of Elston v. City of Turlock. On page 233, the court states that 'the law strongly favors trial and disposition on the merits,' and on page 235, it refers to the 'policy favoring trial on the merits.' The brief's quote is a very common legal paraphrase/shorthand for the Elston holding that has been adopted by subsequent courts, but it is not a direct quote from the 1985 opinion itself.</w:t>
      </w:r>
    </w:p>
    <w:p>
      <w:pPr>
        <w:spacing w:before="240" w:after="240"/>
      </w:pPr>
      <w:r>
        <w:rPr>
          <w:b/>
          <w:i/>
          <w:color w:val="3A0517"/>
        </w:rPr>
        <w:t>Applicable Negative Treatment</w:t>
      </w:r>
    </w:p>
    <w:p>
      <w:pPr>
        <w:spacing w:before="0" w:after="0"/>
      </w:pPr>
      <w:r>
        <w:rPr>
          <w:b/>
        </w:rPr>
        <w:t>1. Shapell Socal Rental Properties, LLC v. Chico's Fas, Inc., 85 Cal.App.5th 198:</w:t>
      </w:r>
      <w:r>
        <w:t xml:space="preserve"> This case notes that </w:t>
      </w:r>
      <w:r>
        <w:rPr>
          <w:i/>
        </w:rPr>
        <w:t>Elston v. City of Turlock</w:t>
      </w:r>
      <w:r>
        <w:t xml:space="preserve"> was superseded by statute (specifically the 1988 and 1991 amendments to Code of Civil Procedure section 473) regarding the distinction between mandatory and discretionary relief. While </w:t>
      </w:r>
      <w:r>
        <w:rPr>
          <w:i/>
        </w:rPr>
        <w:t>Elston</w:t>
      </w:r>
      <w:r>
        <w:t xml:space="preserve"> focused on the discretionary "excusable neglect" standard, the statute now provides for mandatory relief upon an attorney's affidavit of fault, which changed the landscape for relief from default.</w:t>
      </w:r>
    </w:p>
    <w:p>
      <w:pPr>
        <w:spacing w:before="0" w:after="0"/>
      </w:pPr>
      <w:r>
        <w:rPr>
          <w:b/>
        </w:rPr>
        <w:t>2. Philippine Export &amp; Foreign Loan Guarantee Corp. v. Chuidian, 218 Cal. App. 3d 1058:</w:t>
      </w:r>
      <w:r>
        <w:t xml:space="preserve"> This opinion distinguishes and limits the application of </w:t>
      </w:r>
      <w:r>
        <w:rPr>
          <w:i/>
        </w:rPr>
        <w:t>Elston</w:t>
      </w:r>
      <w:r>
        <w:t xml:space="preserve">'s "policy favoring trial on the merits." It holds that while </w:t>
      </w:r>
      <w:r>
        <w:rPr>
          <w:i/>
        </w:rPr>
        <w:t>Elston</w:t>
      </w:r>
      <w:r>
        <w:t xml:space="preserve"> favors relief from inadvertent neglect to ensure a trial on the merits, that policy is subordinate to the policies favoring the enforcement of private settlement bargains and the finality of judgments when a case involves a stipulated agreement or settlement.</w:t>
      </w:r>
    </w:p>
    <w:p>
      <w:pPr>
        <w:spacing w:before="0" w:after="0"/>
      </w:pPr>
      <w:r>
        <w:rPr>
          <w:b/>
        </w:rPr>
        <w:t>3. Advanced Building Maintenance v. State Compensation Insurance Fund, 49 Cal. App. 4th 1388:</w:t>
      </w:r>
      <w:r>
        <w:t xml:space="preserve"> This case limits the discretionary principles of </w:t>
      </w:r>
      <w:r>
        <w:rPr>
          <w:i/>
        </w:rPr>
        <w:t>Elston</w:t>
      </w:r>
      <w:r>
        <w:t xml:space="preserve"> by holding that Code of Civil Procedure section 473 cannot be used to extend jurisdictional time limits, such as the deadline for filing a motion to vacate a judgment under section 663.</w:t>
      </w:r>
    </w:p>
    <w:p>
      <w:pPr>
        <w:spacing w:before="0" w:after="0"/>
      </w:pPr>
      <w:r>
        <w:rPr>
          <w:b/>
        </w:rPr>
        <w:t>4. Maynard v. Brandon, 36 Cal. 4th 364:</w:t>
      </w:r>
      <w:r>
        <w:t xml:space="preserve"> The California Supreme Court limited the "policy favoring merits" articulated in </w:t>
      </w:r>
      <w:r>
        <w:rPr>
          <w:i/>
        </w:rPr>
        <w:t>Elston</w:t>
      </w:r>
      <w:r>
        <w:t xml:space="preserve"> by clarifying that this general preference does not apply to jurisdictional deadlines or the failure to meet statutory timeframes for requesting a trial de novo following judicial arbitration.</w:t>
      </w:r>
    </w:p>
    <w:p>
      <w:pPr>
        <w:spacing w:before="240" w:after="240"/>
      </w:pPr>
      <w:r>
        <w:rPr>
          <w:b/>
          <w:i/>
          <w:color w:val="3A0517"/>
        </w:rPr>
        <w:t>Other Relevant Precedence</w:t>
      </w:r>
    </w:p>
    <w:p>
      <w:pPr>
        <w:spacing w:before="0" w:after="0"/>
      </w:pPr>
      <w:r>
        <w:rPr>
          <w:b/>
        </w:rPr>
        <w:t>1. Rappleyea v. Campbell, 8 Cal.4th 975:</w:t>
      </w:r>
      <w:r>
        <w:t xml:space="preserve"> This California Supreme Court case is more on-point as it specifically addresses the application of the </w:t>
      </w:r>
      <w:r>
        <w:rPr>
          <w:i/>
        </w:rPr>
        <w:t>Elston</w:t>
      </w:r>
      <w:r>
        <w:t xml:space="preserve"> principles to self-represented litigants seeking relief from default, emphasizing that the policy favoring a trial on the merits is particularly strong when a pro se party makes a good faith effort to comply with procedures.</w:t>
      </w:r>
    </w:p>
    <w:p>
      <w:pPr>
        <w:spacing w:before="0" w:after="0"/>
      </w:pPr>
      <w:r>
        <w:rPr>
          <w:b/>
        </w:rPr>
        <w:t>2. LaSalle v. Vogel, 36 Cal.App.5th 127:</w:t>
      </w:r>
      <w:r>
        <w:t xml:space="preserve"> This case from the Second Appellate District (the same jurisdiction as the brief) provides a modern application of the </w:t>
      </w:r>
      <w:r>
        <w:rPr>
          <w:i/>
        </w:rPr>
        <w:t>Elston</w:t>
      </w:r>
      <w:r>
        <w:t xml:space="preserve"> standard regarding defaults. It emphasizes the ethical and legal obligations of counsel to provide notice before taking a default and reinforces the rule that any doubts regarding a section 473(b) motion must be resolved in favor of the party seeking relief to ensure a trial on the merits.</w:t>
      </w:r>
    </w:p>
    <w:p>
      <w:pPr>
        <w:spacing w:before="0" w:after="0"/>
      </w:pPr>
      <w:r>
        <w:rPr>
          <w:b/>
        </w:rPr>
        <w:t>3. Shapell Socal Rental Properties, LLC v. Chico's FAS, Inc., 85 Cal.App.5th 198:</w:t>
      </w:r>
      <w:r>
        <w:t xml:space="preserve"> A very recent Second Appellate District decision that applies </w:t>
      </w:r>
      <w:r>
        <w:rPr>
          <w:i/>
        </w:rPr>
        <w:t>Elston</w:t>
      </w:r>
      <w:r>
        <w:t xml:space="preserve"> to the context of a trial court's discretion in vacating defaults. It clarifies that while trial courts have discretion, that discretion must be exercised to subserve the ends of substantial justice, and it notes that </w:t>
      </w:r>
      <w:r>
        <w:rPr>
          <w:i/>
        </w:rPr>
        <w:t>Elston</w:t>
      </w:r>
      <w:r>
        <w:t xml:space="preserve"> has been partially superseded by statute regarding mandatory relief, while its discretionary principles remain foundational.</w:t>
      </w:r>
    </w:p>
    <w:p>
      <w:pPr>
        <w:spacing w:before="0" w:after="0"/>
      </w:pPr>
      <w:r>
        <w:rPr>
          <w:b/>
        </w:rPr>
        <w:t>4. Fasuyi v. Permatex, Inc., 167 Cal.App.4th 681:</w:t>
      </w:r>
      <w:r>
        <w:t xml:space="preserve"> This case provides a comprehensive application of the </w:t>
      </w:r>
      <w:r>
        <w:rPr>
          <w:i/>
        </w:rPr>
        <w:t>Elston</w:t>
      </w:r>
      <w:r>
        <w:t xml:space="preserve"> "abuse of discretion" standard. It is highly relevant because it details the "very slight evidence" rule required to set aside a default when a party moves promptly and there is no prejudice, which is a central theme in the brief's challenge to the trial court's vacatur.</w:t>
      </w:r>
    </w:p>
    <w:p>
      <w:pPr>
        <w:spacing w:before="0" w:after="0"/>
      </w:pPr>
      <w:r>
        <w:rPr>
          <w:b/>
        </w:rPr>
        <w:t>5. Shamblin v. Brattain, 44 Cal.3d 474:</w:t>
      </w:r>
      <w:r>
        <w:t xml:space="preserve"> This Supreme Court case reinforces the </w:t>
      </w:r>
      <w:r>
        <w:rPr>
          <w:i/>
        </w:rPr>
        <w:t>Elston</w:t>
      </w:r>
      <w:r>
        <w:t xml:space="preserve"> holding that the law favors hearings on the merits and that when a party in default acts promptly to seek relief, minimal evidence is sufficient to justify a trial court's decision to set aside a default, providing a higher-level authority for the procedural standards Rios discusses.</w:t>
      </w:r>
    </w:p>
    <w:p>
      <w:r>
        <w:br w:type="page"/>
      </w:r>
    </w:p>
    <w:p>
      <w:pPr>
        <w:spacing w:before="0" w:after="0"/>
      </w:pPr>
      <w:r/>
      <w:hyperlink w:anchor="accurate">
        <w:r>
          <w:rPr/>
          <w:t xml:space="preserve">↑ Triage</w:t>
        </w:r>
      </w:hyperlink>
    </w:p>
    <w:p>
      <w:pPr>
        <w:pStyle w:val="Heading3"/>
      </w:pPr>
      <w:r>
        <w:bookmarkStart w:id="66" w:name="bustamantevi59"/>
        <w:bookmarkEnd w:id="66" w:name="bustamantevi59"/>
      </w:r>
      <w:r>
        <w:t>Bustamante v. Intuit, Inc. 141 Cal.App.4th 199</w:t>
      </w:r>
    </w:p>
    <w:p>
      <w:pPr>
        <w:spacing w:before="240" w:after="240"/>
      </w:pPr>
      <w:r>
        <w:rPr>
          <w:b/>
          <w:i/>
          <w:color w:val="3A0517"/>
        </w:rPr>
        <w:t>Use of Citation</w:t>
      </w:r>
      <w:r>
        <w:t xml:space="preserve"> 🟢</w:t>
      </w:r>
    </w:p>
    <w:p>
      <w:pPr>
        <w:spacing w:before="0" w:after="0"/>
      </w:pPr>
      <w:r>
        <w:t>ALEJANDRO RIOS OPENING BRIEF cites Bustamante v. Intuit, Inc. to establish the fundamental legal rule that mutual consent is an essential prerequisite for the formation of a valid contract (p. 13, 31). Specifically, the brief relies on the case to support the proposition that a contract is only formed when there is "mutual consent of the parties, evidenced by offer and acceptance of definite and certain terms" (p. 31).</w:t>
      </w:r>
    </w:p>
    <w:p>
      <w:pPr>
        <w:spacing w:before="0" w:after="0"/>
      </w:pPr>
      <w:r>
        <w:t>In the context of the appeal, the citation is used to challenge the trial court's enforcement of a purported settlement agreement. The Appellant argues that because he never intended to release all claims and because the document contained significant ambiguities—such as the omission of his full legal name and the lack of a court case number—there was no "meeting of the minds" as required by California law (p. 13, 31-32).</w:t>
      </w:r>
    </w:p>
    <w:p>
      <w:pPr>
        <w:spacing w:before="0" w:after="0"/>
      </w:pPr>
      <w:r>
        <w:t>The brief interprets Bustamante as a threshold authority on contract formation, applying its reasoning to argue that if mutual assent is lacking due to misunderstanding or ambiguity, "no contract is formed, and nothing exists to enforce" (p. 31). The Appellant directly applies these legal concepts by asserting that his contemporaneous denial of settlement intent and the dealership's failure to prove a clear offer and acceptance demonstrate a lack of the mutual consent mandated by the Bustamante decision (p. 31, 34).</w:t>
      </w:r>
    </w:p>
    <w:p>
      <w:pPr>
        <w:spacing w:before="240" w:after="240"/>
      </w:pPr>
      <w:r>
        <w:rPr>
          <w:b/>
          <w:i/>
          <w:color w:val="3A0517"/>
        </w:rPr>
        <w:t>Accuracy Review</w:t>
      </w:r>
    </w:p>
    <w:p>
      <w:pPr>
        <w:spacing w:before="0" w:after="0"/>
      </w:pPr>
      <w:r>
        <w:t>The citation to Bustamante v. Intuit, Inc. in the Alejandro Rios Opening Brief is an accurate application of general contract law principles to a disputed settlement agreement. The brief correctly identifies the core holding of Bustamante—that mutual consent is essential and requires parties to agree 'upon the same thing in the same sense' (141 Cal.App.4th at 208). The Appellant applies this to the facts by arguing that the 'release' lacked essential terms (case number, specific claims) and that his contemporaneous denial of intent to settle mirrors the lack of objective manifestation of assent found in Bustamante. However, there is a slight contextual overextension: while Bustamante deals with the formation of a complex business joint venture, the present case involves a settlement governed by the specific procedural rigors of CCP § 664.6. Under § 664.6, the court's power is strictly limited to enforcing agreements that meet specific formal requirements (Levy v. Superior Court), a higher bar than the general 'meeting of the minds' standard in Bustamante. While the general principle of mutual assent is a necessary condition for a settlement, the brief relies on Bustamante to argue the contract is 'void,' whereas the primary legal hurdle is actually the statutory 'unenforceability' under the summary motion procedure of § 664.6. Despite this, the brief's use of the case to challenge the 'meeting of the minds' regarding the scope of the $3,500 payment is consistent with the original decision's reasoning.</w:t>
      </w:r>
    </w:p>
    <w:p>
      <w:pPr>
        <w:spacing w:before="240" w:after="240"/>
      </w:pPr>
      <w:r>
        <w:rPr>
          <w:b/>
          <w:i/>
          <w:color w:val="3A0517"/>
        </w:rPr>
        <w:t>Other Relevant Precedence</w:t>
      </w:r>
    </w:p>
    <w:p>
      <w:pPr>
        <w:spacing w:before="0" w:after="0"/>
      </w:pPr>
      <w:r>
        <w:rPr>
          <w:b/>
        </w:rPr>
        <w:t>Fair v. Bakhtiari, 40 Cal. 4th 189:</w:t>
      </w:r>
      <w:r>
        <w:t xml:space="preserve"> This California Supreme Court case is highly relevant as it addresses the necessity of mutual intent to be bound in the context of settlement agreements and confirms that the existence of a contract is a question of fact when evidence is conflicting.</w:t>
      </w:r>
    </w:p>
    <w:p>
      <w:pPr>
        <w:spacing w:before="0" w:after="0"/>
      </w:pPr>
      <w:r>
        <w:rPr>
          <w:b/>
        </w:rPr>
        <w:t>Patel v. Liebermensch, 45 Cal. 4th 344:</w:t>
      </w:r>
      <w:r>
        <w:t xml:space="preserve"> This California Supreme Court case provides higher authority for the proposition that the certainty of contract terms is a question of law for the court, which is central to the Appellant's challenge of the settlement's enforceability.</w:t>
      </w:r>
    </w:p>
    <w:p>
      <w:pPr>
        <w:spacing w:before="0" w:after="0"/>
      </w:pPr>
      <w:r>
        <w:rPr>
          <w:b/>
        </w:rPr>
        <w:t>HM DG, Inc. v. Amini, 219 Cal. App. 4th 1100:</w:t>
      </w:r>
      <w:r>
        <w:t xml:space="preserve"> This case specifically applies the objective standard of mutual assent from </w:t>
      </w:r>
      <w:r>
        <w:rPr>
          <w:i/>
        </w:rPr>
        <w:t>Bustamante</w:t>
      </w:r>
      <w:r>
        <w:t xml:space="preserve"> and clarifies that while the court decides contract existence on undisputed facts, it is a question for the trier of fact when evidence is conflicting.</w:t>
      </w:r>
    </w:p>
    <w:p>
      <w:pPr>
        <w:spacing w:before="0" w:after="0"/>
      </w:pPr>
      <w:r>
        <w:rPr>
          <w:b/>
        </w:rPr>
        <w:t>Aton Center, Inc. v. United Healthcare Ins. Co., 93 Cal.App.5th 1214:</w:t>
      </w:r>
      <w:r>
        <w:t xml:space="preserve"> This recent decision reinforces the principle that mutual assent is determined by objective manifestations rather than unexpressed subjective intentions, directly supporting the Appellant's argument regarding his lack of intent to settle.</w:t>
      </w:r>
    </w:p>
    <w:p>
      <w:pPr>
        <w:spacing w:before="0" w:after="0"/>
      </w:pPr>
      <w:r>
        <w:rPr>
          <w:b/>
        </w:rPr>
        <w:t>Sellers v. Justanswer LLC, 73 Cal.App.5th 444:</w:t>
      </w:r>
      <w:r>
        <w:t xml:space="preserve"> This case provides a contemporary application of the standard of review for contract existence, establishing it as a question of law when material facts are undisputed, which is relevant to the Appellant's procedural arguments.</w:t>
      </w:r>
    </w:p>
    <w:p>
      <w:r>
        <w:br w:type="page"/>
      </w:r>
    </w:p>
    <w:p>
      <w:pPr>
        <w:spacing w:before="0" w:after="0"/>
      </w:pPr>
      <w:r/>
      <w:hyperlink w:anchor="accurate">
        <w:r>
          <w:rPr/>
          <w:t xml:space="preserve">↑ Triage</w:t>
        </w:r>
      </w:hyperlink>
    </w:p>
    <w:p>
      <w:pPr>
        <w:pStyle w:val="Heading3"/>
      </w:pPr>
      <w:r>
        <w:bookmarkStart w:id="67" w:name="bannerentert60"/>
        <w:bookmarkEnd w:id="67" w:name="bannerentert60"/>
      </w:r>
      <w:r>
        <w:t>Banner Entertainment, Inc. v. Superior Court 62 Cal.App.4th 348</w:t>
      </w:r>
    </w:p>
    <w:p>
      <w:pPr>
        <w:spacing w:before="240" w:after="240"/>
      </w:pPr>
      <w:r>
        <w:rPr>
          <w:b/>
          <w:i/>
          <w:color w:val="3A0517"/>
        </w:rPr>
        <w:t>Use of Citation</w:t>
      </w:r>
      <w:r>
        <w:t xml:space="preserve"> 🟢</w:t>
      </w:r>
    </w:p>
    <w:p>
      <w:pPr>
        <w:spacing w:before="0" w:after="0"/>
      </w:pPr>
      <w:r>
        <w:t>ALEJANDRO RIOS OPENING BRIEF cites Banner Entertainment, Inc. v. Superior Court to support the legal rule that ambiguity in a contract or settlement agreement undermines its enforceability (p. 13). This citation is situated within the context of the 'Issues Presented' section, specifically under the second issue regarding whether the purported release was void for lack of mutual assent, ambiguity of identity, and incomplete terms (p. 13). The brief interprets the legal reasoning from Banner Entertainment as a bar against a court inferring mutual assent from an ambiguous document where a party denies consent and critical terms are missing (p. 13). The brief applies this concept by arguing that the trial court improperly enforced a document signed under a disputed identity with unclear terms, using the case as a supporting example of why such an agreement is legally unenforceable (p. 13).</w:t>
      </w:r>
    </w:p>
    <w:p>
      <w:pPr>
        <w:spacing w:before="240" w:after="240"/>
      </w:pPr>
      <w:r>
        <w:rPr>
          <w:b/>
          <w:i/>
          <w:color w:val="3A0517"/>
        </w:rPr>
        <w:t>Accuracy Review</w:t>
      </w:r>
    </w:p>
    <w:p>
      <w:pPr>
        <w:spacing w:before="0" w:after="0"/>
      </w:pPr>
      <w:r>
        <w:t>The citation to Banner Entertainment, Inc. v. Superior Court in the ALEJANDRO RIOS OPENING BRIEF is an accurate application of California contract law. The brief uses the case to support the argument that a settlement agreement is void if it lacks mutual assent, contains ambiguous party identities, or omits material terms. This aligns with Banner's central holding that 'California law is clear that there is no contract until there has been a meeting of the minds on all material points' (p. 358). While Banner specifically addressed an arbitration agreement under CCP § 1281.2, its reliance on general state law principles of contract formation makes it highly relevant to the enforcement of a settlement agreement under CCP § 664.6. The brief's assertion that 'ambiguity undermines enforceability' is a reasonable synthesis of Banner's reasoning that a failure to reach a meeting of the minds on material points—such as the identity of the parties or the scope of the release—prevents contract formation. The citation to page 357 is technically slightly off for the 'meeting of the minds' quote (which appears on pages 358-359), but page 357 correctly establishes the trial court's role in determining the existence of an enforceable agreement under state law principles.</w:t>
      </w:r>
    </w:p>
    <w:p>
      <w:pPr>
        <w:spacing w:before="240" w:after="240"/>
      </w:pPr>
      <w:r>
        <w:rPr>
          <w:b/>
          <w:i/>
          <w:color w:val="3A0517"/>
        </w:rPr>
        <w:t>Applicable Negative Treatment</w:t>
      </w:r>
    </w:p>
    <w:p>
      <w:pPr>
        <w:spacing w:before="0" w:after="0"/>
      </w:pPr>
      <w:r>
        <w:rPr>
          <w:b/>
        </w:rPr>
        <w:t>1. Pacific Corporate Group Holdings v. Keck, 232 Cal. App. 4th 294:</w:t>
      </w:r>
      <w:r>
        <w:t xml:space="preserve"> This case distinguished the principle from </w:t>
      </w:r>
      <w:r>
        <w:rPr>
          <w:i/>
        </w:rPr>
        <w:t>Banner Entertainment</w:t>
      </w:r>
      <w:r>
        <w:t xml:space="preserve"> that assent in a mode other than the one fixed by the parties (such as a signature) will not be presumed. The court found that a jury could reasonably determine that an agreement did not mandate a particular manner of acceptance, thereby limiting the application of the rule that a lack of signature is automatically fatal to contract formation.</w:t>
      </w:r>
    </w:p>
    <w:p>
      <w:pPr>
        <w:spacing w:before="0" w:after="0"/>
      </w:pPr>
      <w:r>
        <w:rPr>
          <w:b/>
        </w:rPr>
        <w:t>2. Magness Petroleum Co. v. Warren Resources of California, Inc., 103 Cal. App. 4th 901:</w:t>
      </w:r>
      <w:r>
        <w:t xml:space="preserve"> This case distinguished the holding by noting that a written agreement not yet signed may still be enforceable if the parties orally agree to the proposed terms with the mutual intention that the oral agreement becomes immediately binding. This limits the context of </w:t>
      </w:r>
      <w:r>
        <w:rPr>
          <w:i/>
        </w:rPr>
        <w:t>Banner Entertainment</w:t>
      </w:r>
      <w:r>
        <w:t xml:space="preserve"> by providing an exception where oral assent can override the absence of a signature on a draft document.</w:t>
      </w:r>
    </w:p>
    <w:p>
      <w:pPr>
        <w:spacing w:before="0" w:after="0"/>
      </w:pPr>
      <w:r>
        <w:rPr>
          <w:b/>
        </w:rPr>
        <w:t>3. Vita Planning &amp; Landscape Architecture, Inc. v. HKS Architects, Inc., 240 Cal. App. 4th 763:</w:t>
      </w:r>
      <w:r>
        <w:t xml:space="preserve"> This case distinguished </w:t>
      </w:r>
      <w:r>
        <w:rPr>
          <w:i/>
        </w:rPr>
        <w:t>Banner Entertainment</w:t>
      </w:r>
      <w:r>
        <w:t xml:space="preserve"> by clarifying that its holding applies only when there is a clear condition precedent that a contract becomes operative only when signed. The court found the rule inapplicable where there was no evidence the parties contemplated that acceptance would be signified exclusively by signing the document.</w:t>
      </w:r>
    </w:p>
    <w:p>
      <w:pPr>
        <w:spacing w:before="240" w:after="240"/>
      </w:pPr>
      <w:r>
        <w:rPr>
          <w:b/>
          <w:i/>
          <w:color w:val="3A0517"/>
        </w:rPr>
        <w:t>Other Relevant Precedence</w:t>
      </w:r>
    </w:p>
    <w:p>
      <w:pPr>
        <w:spacing w:before="0" w:after="0"/>
      </w:pPr>
      <w:r>
        <w:rPr>
          <w:b/>
        </w:rPr>
        <w:t>1. American Employers Group v. Employment Development Department, 154 Cal. App. 4th 836:</w:t>
      </w:r>
      <w:r>
        <w:t xml:space="preserve"> This case is highly relevant as it applies the "meeting of the minds" principle from </w:t>
      </w:r>
      <w:r>
        <w:rPr>
          <w:i/>
        </w:rPr>
        <w:t>Banner Entertainment</w:t>
      </w:r>
      <w:r>
        <w:t xml:space="preserve"> specifically to the formation of a settlement agreement, which is the core issue in the Rios brief.</w:t>
      </w:r>
    </w:p>
    <w:p>
      <w:pPr>
        <w:spacing w:before="0" w:after="0"/>
      </w:pPr>
      <w:r>
        <w:rPr>
          <w:b/>
        </w:rPr>
        <w:t>2. Harris v. Rudin, Richman &amp; Appel, 74 Cal. App. 4th 299:</w:t>
      </w:r>
      <w:r>
        <w:t xml:space="preserve"> This case applies </w:t>
      </w:r>
      <w:r>
        <w:rPr>
          <w:i/>
        </w:rPr>
        <w:t>Banner Entertainment</w:t>
      </w:r>
      <w:r>
        <w:t xml:space="preserve"> to determine whether a settlement letter constituted a binding contract or merely an "agreement to agree," directly addressing Rios's contention that the purported release was incomplete and lacked mutual intent.</w:t>
      </w:r>
    </w:p>
    <w:p>
      <w:pPr>
        <w:spacing w:before="0" w:after="0"/>
      </w:pPr>
      <w:r>
        <w:rPr>
          <w:b/>
        </w:rPr>
        <w:t>3. Bustamante v. Intuit Inc., 141 Cal. App. 4th 199:</w:t>
      </w:r>
      <w:r>
        <w:t xml:space="preserve"> This case reinforces the </w:t>
      </w:r>
      <w:r>
        <w:rPr>
          <w:i/>
        </w:rPr>
        <w:t>Banner Entertainment</w:t>
      </w:r>
      <w:r>
        <w:t xml:space="preserve"> rule that the failure to reach a meeting of the minds on all material points prevents contract formation, supporting Rios's argument regarding the absence of essential terms in the release.</w:t>
      </w:r>
    </w:p>
    <w:p>
      <w:pPr>
        <w:spacing w:before="0" w:after="0"/>
      </w:pPr>
      <w:r>
        <w:rPr>
          <w:b/>
        </w:rPr>
        <w:t>4. CSAA Ins. Exchange v. Hodroj, 72 Cal.App.5th 272:</w:t>
      </w:r>
      <w:r>
        <w:t xml:space="preserve"> This recent case applies </w:t>
      </w:r>
      <w:r>
        <w:rPr>
          <w:i/>
        </w:rPr>
        <w:t>Banner Entertainment</w:t>
      </w:r>
      <w:r>
        <w:t xml:space="preserve"> to the formation of a settlement agreement where a subsequent written release is disputed, providing a modern jurisdictional match for the issues raised by Rios.</w:t>
      </w:r>
    </w:p>
    <w:p>
      <w:pPr>
        <w:spacing w:before="0" w:after="0"/>
      </w:pPr>
      <w:r>
        <w:rPr>
          <w:b/>
        </w:rPr>
        <w:t>5. Elyaoudayan v. Hoffman, 104 Cal. App. 4th 1421:</w:t>
      </w:r>
      <w:r>
        <w:t xml:space="preserve"> This case utilizes </w:t>
      </w:r>
      <w:r>
        <w:rPr>
          <w:i/>
        </w:rPr>
        <w:t>Banner Entertainment</w:t>
      </w:r>
      <w:r>
        <w:t xml:space="preserve"> to analyze whether parties intended to be bound by an agreement before a formal writing was signed, which is relevant to Rios's claim that he did not intend the $3,500 payment to be a final settlement.</w:t>
      </w:r>
    </w:p>
    <w:p>
      <w:r>
        <w:br w:type="page"/>
      </w:r>
    </w:p>
    <w:p>
      <w:pPr>
        <w:spacing w:before="0" w:after="0"/>
      </w:pPr>
      <w:r/>
      <w:hyperlink w:anchor="accurate">
        <w:r>
          <w:rPr/>
          <w:t xml:space="preserve">↑ Triage</w:t>
        </w:r>
      </w:hyperlink>
    </w:p>
    <w:p>
      <w:pPr>
        <w:pStyle w:val="Heading3"/>
      </w:pPr>
      <w:r>
        <w:bookmarkStart w:id="68" w:name="grisetvfairp61"/>
        <w:bookmarkEnd w:id="68" w:name="grisetvfairp61"/>
      </w:r>
      <w:r>
        <w:t>Griset v. Fair Political Practices Commission 25 Cal.4th 688</w:t>
      </w:r>
    </w:p>
    <w:p>
      <w:pPr>
        <w:spacing w:before="240" w:after="240"/>
      </w:pPr>
      <w:r>
        <w:rPr>
          <w:b/>
          <w:i/>
          <w:color w:val="3A0517"/>
        </w:rPr>
        <w:t>Use of Citation</w:t>
      </w:r>
      <w:r>
        <w:t xml:space="preserve"> 🟢</w:t>
      </w:r>
    </w:p>
    <w:p>
      <w:pPr>
        <w:spacing w:before="0" w:after="0"/>
      </w:pPr>
      <w:r>
        <w:t>ALEJANDRO RIOS OPENING BRIEF cites Griset v. Fair Political Practices Commission to support the legal rule known as the “finality” doctrine, which identifies when a court's ruling constitutes a final and appealable judgment (p. 11). The context of this citation is found in Section 3, the “Statement of Appealability,” where the Appellant argues that the appellate court has jurisdiction because the trial court's order disposed of all causes of action and entered judgment with prejudice (p. 9). The brief interprets Griset as establishing that a judgment is final for purposes of appeal when it terminates the litigation between the parties on the merits and leaves no remaining issues for the trial court to adjudicate (p. 11). The Appellant directly applies this legal concept to the present matter, asserting that because the trial court's single ruling extinguished the entire cause of action, the judgment satisfies the finality requirements set forth in Griset (p. 11).</w:t>
      </w:r>
    </w:p>
    <w:p>
      <w:pPr>
        <w:spacing w:before="240" w:after="240"/>
      </w:pPr>
      <w:r>
        <w:rPr>
          <w:b/>
          <w:i/>
          <w:color w:val="3A0517"/>
        </w:rPr>
        <w:t>Accuracy Review</w:t>
      </w:r>
    </w:p>
    <w:p>
      <w:pPr>
        <w:spacing w:before="0" w:after="0"/>
      </w:pPr>
      <w:r>
        <w:t>The citation to Griset v. Fair Political Practices Commission in the ALEJANDRO RIOS OPENING BRIEF is an accurate application of the law. The Appellant correctly identifies Griset as a foundational authority for the 'finality' doctrine and the 'one final judgment' rule in California. The brief applies the principle that a judgment is final when it 'terminates the litigation between the parties on the merits and leaves nothing to be done but to enforce by execution what has been determined,' which aligns perfectly with the standard articulated on page 698 of the Griset opinion. The application is contextually appropriate because the trial court's order granting the motion to enforce settlement and dismissing the entire action with prejudice effectively ended the litigation, leaving no further issues for the trial court to adjudicate. This matches the 'substance and effect' test used in Griset to determine appealability. There are no mischaracterizations or overextensions; the brief uses the case for its core procedural holding regarding appellate jurisdiction.</w:t>
      </w:r>
    </w:p>
    <w:p>
      <w:pPr>
        <w:spacing w:before="240" w:after="240"/>
      </w:pPr>
      <w:r>
        <w:rPr>
          <w:b/>
          <w:i/>
          <w:color w:val="3A0517"/>
        </w:rPr>
        <w:t>Applicable Negative Treatment</w:t>
      </w:r>
    </w:p>
    <w:p>
      <w:pPr>
        <w:spacing w:before="0" w:after="0"/>
      </w:pPr>
      <w:r>
        <w:rPr>
          <w:b/>
        </w:rPr>
        <w:t>1. City of Carlsbad v. Scholtz, 1 Cal. App. 5th 294:</w:t>
      </w:r>
      <w:r>
        <w:t xml:space="preserve"> This case clarifies that </w:t>
      </w:r>
      <w:r>
        <w:rPr>
          <w:i/>
        </w:rPr>
        <w:t>Griset</w:t>
      </w:r>
      <w:r>
        <w:t xml:space="preserve"> disapproved of an earlier line of authority regarding the appealability of orders denying writs of mandate, thereby establishing a stricter standard for the "finality" doctrine that requires the adjudication to dispose of all issues in the action to be considered a final judgment.</w:t>
      </w:r>
    </w:p>
    <w:p>
      <w:pPr>
        <w:spacing w:before="0" w:after="0"/>
      </w:pPr>
      <w:r>
        <w:rPr>
          <w:b/>
        </w:rPr>
        <w:t>2. Meinhardt v. City of Sunnyvale, 76 Cal. App. 5th 43:</w:t>
      </w:r>
      <w:r>
        <w:t xml:space="preserve"> This case distinguishes </w:t>
      </w:r>
      <w:r>
        <w:rPr>
          <w:i/>
        </w:rPr>
        <w:t>Griset</w:t>
      </w:r>
      <w:r>
        <w:t xml:space="preserve"> by clarifying that its finding of finality was predicated on an order that disposed of multiple causes of action, thus limiting the scope of the "finality" doctrine to orders that are truly and completely dispositive of the entire litigation.</w:t>
      </w:r>
    </w:p>
    <w:p>
      <w:pPr>
        <w:spacing w:before="0" w:after="0"/>
      </w:pPr>
      <w:r>
        <w:rPr>
          <w:b/>
        </w:rPr>
        <w:t>3. Woody's Group, Inc. v. City of Newport Beach, 233 Cal. App. 4th 1012:</w:t>
      </w:r>
      <w:r>
        <w:t xml:space="preserve"> This case distinguishes </w:t>
      </w:r>
      <w:r>
        <w:rPr>
          <w:i/>
        </w:rPr>
        <w:t>Griset</w:t>
      </w:r>
      <w:r>
        <w:t xml:space="preserve"> to reinforce that under the "one final judgment" rule, an order is not appealable if any causes of action remain pending, thereby limiting the application of the "finality" doctrine to cases where the entire litigation is terminated.</w:t>
      </w:r>
    </w:p>
    <w:p>
      <w:pPr>
        <w:spacing w:before="0" w:after="0"/>
      </w:pPr>
      <w:r>
        <w:rPr>
          <w:b/>
        </w:rPr>
        <w:t>4. Westamerica Bank v. MBG Industries Inc., 158 Cal. App. 4th 109:</w:t>
      </w:r>
      <w:r>
        <w:t xml:space="preserve"> This case distinguishes </w:t>
      </w:r>
      <w:r>
        <w:rPr>
          <w:i/>
        </w:rPr>
        <w:t>Griset</w:t>
      </w:r>
      <w:r>
        <w:t xml:space="preserve"> by contrasting the rationale of the "one final judgment" rule with the distinct purposes of other statutes, such as Code of Civil Procedure section 998, thereby limiting the application of </w:t>
      </w:r>
      <w:r>
        <w:rPr>
          <w:i/>
        </w:rPr>
        <w:t>Griset</w:t>
      </w:r>
      <w:r>
        <w:t>'s finality principles to the context of appellate jurisdiction.</w:t>
      </w:r>
    </w:p>
    <w:p>
      <w:pPr>
        <w:spacing w:before="0" w:after="0"/>
      </w:pPr>
      <w:r>
        <w:rPr>
          <w:b/>
        </w:rPr>
        <w:t>5. Walker v. Los Angeles County Metropolitan Transportation Authority, 35 Cal. 4th 15:</w:t>
      </w:r>
      <w:r>
        <w:t xml:space="preserve"> This case distinguishes </w:t>
      </w:r>
      <w:r>
        <w:rPr>
          <w:i/>
        </w:rPr>
        <w:t>Griset</w:t>
      </w:r>
      <w:r>
        <w:t xml:space="preserve"> to clarify that the "one final judgment" rule is not violated by certain constructions of notices of appeal, provided an appealable judgment exists, thus limiting the jurisdictional bar established in </w:t>
      </w:r>
      <w:r>
        <w:rPr>
          <w:i/>
        </w:rPr>
        <w:t>Griset</w:t>
      </w:r>
      <w:r>
        <w:t>.</w:t>
      </w:r>
    </w:p>
    <w:p>
      <w:pPr>
        <w:spacing w:before="240" w:after="240"/>
      </w:pPr>
      <w:r>
        <w:rPr>
          <w:b/>
          <w:i/>
          <w:color w:val="3A0517"/>
        </w:rPr>
        <w:t>Other Relevant Precedence</w:t>
      </w:r>
    </w:p>
    <w:p>
      <w:pPr>
        <w:spacing w:before="0" w:after="0"/>
      </w:pPr>
      <w:r>
        <w:rPr>
          <w:b/>
        </w:rPr>
        <w:t>1. Critzer v. Enos, 187 Cal.App.4th 1242:</w:t>
      </w:r>
      <w:r>
        <w:t xml:space="preserve"> This case is more on-point because it applies the </w:t>
      </w:r>
      <w:r>
        <w:rPr>
          <w:i/>
        </w:rPr>
        <w:t>Griset</w:t>
      </w:r>
      <w:r>
        <w:t xml:space="preserve"> finality principle specifically to an order granting a motion to enforce settlement under Code of Civil Procedure section 664.6, which is the exact procedural context of the </w:t>
      </w:r>
      <w:r>
        <w:rPr>
          <w:i/>
        </w:rPr>
        <w:t>Rios</w:t>
      </w:r>
      <w:r>
        <w:t xml:space="preserve"> brief.</w:t>
      </w:r>
    </w:p>
    <w:p>
      <w:pPr>
        <w:spacing w:before="0" w:after="0"/>
      </w:pPr>
      <w:r>
        <w:rPr>
          <w:b/>
        </w:rPr>
        <w:t>2. Hines v. Lukes, 167 Cal.App.4th 1174:</w:t>
      </w:r>
      <w:r>
        <w:t xml:space="preserve"> This case is highly relevant as it cites </w:t>
      </w:r>
      <w:r>
        <w:rPr>
          <w:i/>
        </w:rPr>
        <w:t>Griset</w:t>
      </w:r>
      <w:r>
        <w:t xml:space="preserve"> to establish that an order enforcing a settlement is appealable if it finally determines the rights of the parties, even if a formal judgment has not been entered.</w:t>
      </w:r>
    </w:p>
    <w:p>
      <w:pPr>
        <w:spacing w:before="0" w:after="0"/>
      </w:pPr>
      <w:r>
        <w:rPr>
          <w:b/>
        </w:rPr>
        <w:t>3. Dhillon v. John Muir Health, 2 Cal.5th 1109:</w:t>
      </w:r>
      <w:r>
        <w:t xml:space="preserve"> This is a more recent California Supreme Court case that reaffirms the </w:t>
      </w:r>
      <w:r>
        <w:rPr>
          <w:i/>
        </w:rPr>
        <w:t>Griset</w:t>
      </w:r>
      <w:r>
        <w:t xml:space="preserve"> standard for finality, providing authoritative and contemporary support for the proposition that a judgment is final when no issues are left for future consideration.</w:t>
      </w:r>
    </w:p>
    <w:p>
      <w:pPr>
        <w:spacing w:before="0" w:after="0"/>
      </w:pPr>
      <w:r>
        <w:rPr>
          <w:b/>
        </w:rPr>
        <w:t>4. City of Calexico v. Bergeson, 64 Cal.App.5th 180:</w:t>
      </w:r>
      <w:r>
        <w:t xml:space="preserve"> This case applies </w:t>
      </w:r>
      <w:r>
        <w:rPr>
          <w:i/>
        </w:rPr>
        <w:t>Griset</w:t>
      </w:r>
      <w:r>
        <w:t xml:space="preserve"> to distinguish between various trial court orders to identify the actual "final judgment" for jurisdictional purposes, which is relevant to the </w:t>
      </w:r>
      <w:r>
        <w:rPr>
          <w:i/>
        </w:rPr>
        <w:t>Rios</w:t>
      </w:r>
      <w:r>
        <w:t xml:space="preserve"> brief's discussion of appeal deadlines and finality.</w:t>
      </w:r>
    </w:p>
    <w:p>
      <w:pPr>
        <w:spacing w:before="0" w:after="0"/>
      </w:pPr>
      <w:r>
        <w:rPr>
          <w:b/>
        </w:rPr>
        <w:t>5. Wackeen v. Malis, 97 Cal.App.4th 429:</w:t>
      </w:r>
      <w:r>
        <w:t xml:space="preserve"> This case provides a jurisdictional match and specifically addresses the appealability of dismissals following the enforcement of a settlement under CCP section 664.6, citing the finality principles discussed in </w:t>
      </w:r>
      <w:r>
        <w:rPr>
          <w:i/>
        </w:rPr>
        <w:t>Griset</w:t>
      </w:r>
      <w:r>
        <w:t>.</w:t>
      </w:r>
    </w:p>
    <w:p>
      <w:r>
        <w:br w:type="page"/>
      </w:r>
    </w:p>
    <w:p>
      <w:pPr>
        <w:spacing w:before="0" w:after="0"/>
      </w:pPr>
      <w:r/>
      <w:hyperlink w:anchor="accurate">
        <w:r>
          <w:rPr/>
          <w:t xml:space="preserve">↑ Triage</w:t>
        </w:r>
      </w:hyperlink>
    </w:p>
    <w:p>
      <w:pPr>
        <w:pStyle w:val="Heading3"/>
      </w:pPr>
      <w:r>
        <w:bookmarkStart w:id="69" w:name="jbbinvestmen62"/>
        <w:bookmarkEnd w:id="69" w:name="jbbinvestmen62"/>
      </w:r>
      <w:r>
        <w:t>J.B.B. Investment Partners, Ltd. v. Fair 232 Cal.App.4th 974</w:t>
      </w:r>
    </w:p>
    <w:p>
      <w:pPr>
        <w:spacing w:before="240" w:after="240"/>
      </w:pPr>
      <w:r>
        <w:rPr>
          <w:b/>
          <w:i/>
          <w:color w:val="3A0517"/>
        </w:rPr>
        <w:t>Use of Citation</w:t>
      </w:r>
      <w:r>
        <w:t xml:space="preserve"> 🟢</w:t>
      </w:r>
    </w:p>
    <w:p>
      <w:pPr>
        <w:spacing w:before="0" w:after="0"/>
      </w:pPr>
      <w:r>
        <w:t>The brief cites J.B.B. Investment Partners, Ltd. v. Fair to support the legal rule that an enforceable settlement agreement must contain all material terms (p. 30). It further relies on the case for the proposition that the absence of material terms, specifically the scope of a release or waiver, renders an agreement unenforceable, and that the judiciary is prohibited from supplying missing terms or assuming that vague references constitute mutual assent (p. 33). In the context of the current dispute, the Appellant uses this case to argue that the one-page release submitted by the Respondent is fatally incomplete because it fails to identify the pending lawsuit, the specific causes of action being released, or include a standard C.C.P. § 1542 waiver (pp. 30, 33). The brief interprets the legal reasoning of J.B.B. Investment Partners as a bar against courts supplying material terms not agreed upon by the parties (p. 33). The Appellant directly applies these concepts by asserting that because the dealership's document lacked these essential elements, the trial court committed legal error by enforcing it as a complete settlement (p. 33).</w:t>
      </w:r>
    </w:p>
    <w:p>
      <w:pPr>
        <w:spacing w:before="240" w:after="240"/>
      </w:pPr>
      <w:r>
        <w:rPr>
          <w:b/>
          <w:i/>
          <w:color w:val="3A0517"/>
        </w:rPr>
        <w:t>Accuracy Review</w:t>
      </w:r>
    </w:p>
    <w:p>
      <w:pPr>
        <w:spacing w:before="0" w:after="0"/>
      </w:pPr>
      <w:r>
        <w:t>The Alejandro Rios Opening Brief accurately applies the legal principles from J.B.B. Investment Partners, Ltd. v. Fair. The brief correctly identifies the core holding that a court's power under CCP section 664.6 is limited to enforcing terms previously agreed upon by the parties and does not extend to supplying missing material terms. While J.B.B. is frequently cited for its specific findings on electronic signatures, the brief appropriately utilizes the case's broader discussion on contract formation and the necessity of certain, definite terms for a settlement to be summarily enforced. The brief's assertion that the absence of a scope of release or a section 1542 waiver constitutes a lack of material terms is a logical application of the J.B.B. court's reasoning that the judiciary cannot assume vague references reflect mutual assent to a final, binding deal. The outcome sought by the brief—reversal due to the trial court's failure to ensure all material terms were present and agreed upon—is entirely consistent with the appellate court's reversal in J.B.B. based on the lack of clear intent and formalization.</w:t>
      </w:r>
    </w:p>
    <w:p>
      <w:pPr>
        <w:spacing w:before="240" w:after="240"/>
      </w:pPr>
      <w:r>
        <w:rPr>
          <w:b/>
          <w:i/>
          <w:color w:val="3A0517"/>
        </w:rPr>
        <w:t>Applicable Negative Treatment</w:t>
      </w:r>
    </w:p>
    <w:p>
      <w:pPr>
        <w:spacing w:before="0" w:after="0"/>
      </w:pPr>
      <w:r>
        <w:rPr>
          <w:b/>
        </w:rPr>
        <w:t>1. J.B.B. Investment Partners Ltd. v. Fair, 37 Cal.App.5th 1:</w:t>
      </w:r>
      <w:r>
        <w:t xml:space="preserve"> This decision clarifies that the 2014 holding relied upon by the Appellant was limited to the narrow issue of enforceability under the summary procedure of Code of Civil Procedure section 664.6. It explicitly corrected the misapprehension that the 2014 case determined no binding settlement agreement existed for other purposes, such as a breach of contract claim, thus limiting its application to general contract formation disputes.</w:t>
      </w:r>
    </w:p>
    <w:p>
      <w:pPr>
        <w:spacing w:before="240" w:after="240"/>
      </w:pPr>
      <w:r>
        <w:rPr>
          <w:b/>
          <w:i/>
          <w:color w:val="3A0517"/>
        </w:rPr>
        <w:t>Other Relevant Precedence</w:t>
      </w:r>
    </w:p>
    <w:p>
      <w:pPr>
        <w:spacing w:before="0" w:after="0"/>
      </w:pPr>
      <w:r>
        <w:rPr>
          <w:b/>
        </w:rPr>
        <w:t>1. Greisman v. FCA US, LLC, 103 Cal.App.5th 1310:</w:t>
      </w:r>
      <w:r>
        <w:t xml:space="preserve"> This case is highly on-point as it reinforces the de novo standard of review for determining whether a settlement motion satisfies the strict requirements of CCP § 664.6, which is a central argument in the Rios brief regarding the trial court's legal error.</w:t>
      </w:r>
    </w:p>
    <w:p>
      <w:pPr>
        <w:spacing w:before="0" w:after="0"/>
      </w:pPr>
      <w:r>
        <w:rPr>
          <w:b/>
        </w:rPr>
        <w:t>2. Machado v. Myers, 39 Cal.App.5th 779:</w:t>
      </w:r>
      <w:r>
        <w:t xml:space="preserve"> This case is relevant because it clarifies the dual standard of review—substantial evidence for factual determinations and de novo for legal compliance with § 664.6—directly addressing the Rios brief's challenge to the trial court's summary enforcement.</w:t>
      </w:r>
    </w:p>
    <w:p>
      <w:pPr>
        <w:spacing w:before="0" w:after="0"/>
      </w:pPr>
      <w:r>
        <w:rPr>
          <w:b/>
        </w:rPr>
        <w:t>3. Eagle Fire &amp; Water Restoration, Inc. v. City of Dinuba, 102 Cal.App.5th 448:</w:t>
      </w:r>
      <w:r>
        <w:t xml:space="preserve"> This case is on-point regarding the requirement of mutual assent to all material terms for a settlement to be enforceable under § 664.6, supporting the brief's argument that the court cannot assume assent from vague or incomplete documents.</w:t>
      </w:r>
    </w:p>
    <w:p>
      <w:pPr>
        <w:spacing w:before="0" w:after="0"/>
      </w:pPr>
      <w:r>
        <w:rPr>
          <w:b/>
        </w:rPr>
        <w:t>4. Park v. NMSI, Inc., 96 Cal.App.5th 346:</w:t>
      </w:r>
      <w:r>
        <w:t xml:space="preserve"> This case is on-point for the principle that a name on an electronic communication is insufficient to establish a signature without proof of intent to sign, which mirrors the brief's arguments regarding the unauthenticated screenshots and the disputed signature.</w:t>
      </w:r>
    </w:p>
    <w:p>
      <w:pPr>
        <w:spacing w:before="0" w:after="0"/>
      </w:pPr>
      <w:r>
        <w:rPr>
          <w:b/>
        </w:rPr>
        <w:t>5. J.B.B. Investment Partners Ltd. v. Fair, 37 Cal.App.5th 1:</w:t>
      </w:r>
      <w:r>
        <w:t xml:space="preserve"> This subsequent opinion in the same litigation clarifies that the 2014 holding was strictly limited to the narrow ground of § 664.6's signature requirement, supporting the brief's argument that § 664.6 has unique, strict prerequisites that must be met for summary enforcement.</w:t>
      </w:r>
    </w:p>
    <w:p>
      <w:r>
        <w:br w:type="page"/>
      </w:r>
    </w:p>
    <w:p>
      <w:pPr>
        <w:spacing w:before="0" w:after="0"/>
      </w:pPr>
      <w:r/>
      <w:hyperlink w:anchor="accurate">
        <w:r>
          <w:rPr/>
          <w:t xml:space="preserve">↑ Triage</w:t>
        </w:r>
      </w:hyperlink>
    </w:p>
    <w:p>
      <w:pPr>
        <w:pStyle w:val="Heading3"/>
      </w:pPr>
      <w:r>
        <w:bookmarkStart w:id="70" w:name="weddingtonpr63"/>
        <w:bookmarkEnd w:id="70" w:name="weddingtonpr63"/>
      </w:r>
      <w:r>
        <w:t>Weddington Productions, Inc. v. Flick 60 Cal.App.4th 793</w:t>
      </w:r>
    </w:p>
    <w:p>
      <w:pPr>
        <w:spacing w:before="240" w:after="240"/>
      </w:pPr>
      <w:r>
        <w:rPr>
          <w:b/>
          <w:i/>
          <w:color w:val="3A0517"/>
        </w:rPr>
        <w:t>Use of Citation</w:t>
      </w:r>
      <w:r>
        <w:t xml:space="preserve"> 🟢</w:t>
      </w:r>
    </w:p>
    <w:p>
      <w:pPr>
        <w:spacing w:before="0" w:after="0"/>
      </w:pPr>
      <w:r>
        <w:t>ALEJANDRO RIOS OPENING BRIEF cites Weddington Productions, Inc. v. Flick to establish several mandatory legal rules regarding the enforcement of settlement agreements under California Code of Civil Procedure § 664.6. Specifically, the brief cites the case for the rules that a trial court may not create terms for a disputed settlement or enforce an agreement not shown to be valid by competent evidence (p. 3), and that a court cannot supply material settlement terms that were not agreed upon by the parties (p. 13). The brief further relies on Weddington to assert that mutual assent, clarity of terms, and the admissibility of the agreement are all threshold requirements that must be met before a trial court may enter judgment (p. 36). In the context of this matter, the Appellant uses Weddington to challenge the trial court's decision to enforce a one-page 'release' that he claims was unauthenticated, ambiguous, and missing essential terms such as a case number or a waiver under C.C.P. § 1542 (p. 2-3, 30). The brief interprets the legal reasoning in Weddington as a strict limitation on judicial power, arguing that a court's role is to enforce actual agreements rather than imposing terms to achieve procedural expediency (p. 3, 36). The Appellant directly applies these concepts by arguing that because he contested the existence and scope of the settlement, the trial court committed reversible error by failing to resolve the factual dispute regarding mutual assent as required by the precedent set in Weddington (p. 27-28, 33).</w:t>
      </w:r>
    </w:p>
    <w:p>
      <w:pPr>
        <w:spacing w:before="240" w:after="240"/>
      </w:pPr>
      <w:r>
        <w:rPr>
          <w:b/>
          <w:i/>
          <w:color w:val="3A0517"/>
        </w:rPr>
        <w:t>Accuracy Review</w:t>
      </w:r>
    </w:p>
    <w:p>
      <w:pPr>
        <w:spacing w:before="0" w:after="0"/>
      </w:pPr>
      <w:r>
        <w:t>The Alejandro Rios Opening Brief provides a highly accurate application of Weddington Productions, Inc. v. Flick. The brief correctly identifies the case as the primary authority for the rule that a trial court's power under CCP section 664.6 is limited to enforcing terms the parties have already agreed upon, rather than creating or imposing new ones. Rios effectively draws a factual parallel between the 'Licensing Agreement' in Weddington (which was centrally material but left for future agreement) and the 'release' in his own case (which he argues was incomplete and lacked essential terms like a CCP section 1542 waiver). The brief's assertion that the trial court erred by ruling on the papers without resolving factual disputes regarding mutual assent is consistent with Weddington's reasoning that mutual consent is a prerequisite for contract formation. The brief also correctly notes the standard of review and the requirement for strict statutory compliance. There are no significant mischaracterizations or overextensions; the brief stays within the doctrinal boundaries of settlement enforcement and contract formation established by the cited case.</w:t>
      </w:r>
    </w:p>
    <w:p>
      <w:pPr>
        <w:spacing w:before="240" w:after="240"/>
      </w:pPr>
      <w:r>
        <w:rPr>
          <w:b/>
          <w:i/>
          <w:color w:val="3A0517"/>
        </w:rPr>
        <w:t>Use of Quotes</w:t>
      </w:r>
      <w:r>
        <w:bookmarkStart w:id="71" w:name="weddingtonpr64"/>
        <w:bookmarkEnd w:id="71" w:name="weddingtonpr64"/>
      </w:r>
    </w:p>
    <w:p>
      <w:pPr>
        <w:spacing w:before="240" w:after="240"/>
      </w:pPr>
      <w:r>
        <w:t xml:space="preserve">🟡 </w:t>
      </w:r>
      <w:r>
        <w:rPr>
          <w:b/>
          <w:i/>
          <w:color w:val="3A0517"/>
        </w:rPr>
        <w:t>Quote 1 - 60 Cal.App.4th 793 (1998)</w:t>
      </w:r>
    </w:p>
    <w:p>
      <w:pPr>
        <w:pStyle w:val="Quote"/>
      </w:pPr>
      <w:r>
        <w:t>A court cannot enforce a settlement under section 664.6 unless the parties have agreed to all material terms... [and] mutual assent is a question of fact.</w:t>
      </w:r>
    </w:p>
    <w:p>
      <w:pPr>
        <w:spacing w:before="0" w:after="0"/>
      </w:pPr>
      <w:r>
        <w:t>The quote 'A court cannot enforce a settlement under section 664.6 unless the parties have agreed to all material terms... [and] mutual assent is a question of fact' does not exist as a single verbatim sentence in the Weddington opinion. Instead, it is a synthesis of several passages. On page 797, the court states: 'The litigants must first agree to the material terms of a settlement contract before a judgment can be entered.' On page 810, it notes that the statute does not authorize a judge to 'create the material terms.' The second part of the quote regarding mutual assent as a question of fact reflects the court's discussion on page 818 regarding the need for substantial evidence to support factual findings of agreement. While the phrasing is a synthesis, it is contextually complete and accurately represents the court's legal conclusions.</w:t>
      </w:r>
    </w:p>
    <w:p>
      <w:pPr>
        <w:spacing w:before="240" w:after="240"/>
      </w:pPr>
      <w:r>
        <w:rPr>
          <w:b/>
          <w:i/>
          <w:color w:val="3A0517"/>
        </w:rPr>
        <w:t>Applicable Negative Treatment</w:t>
      </w:r>
    </w:p>
    <w:p>
      <w:pPr>
        <w:spacing w:before="0" w:after="0"/>
      </w:pPr>
      <w:r>
        <w:rPr>
          <w:b/>
        </w:rPr>
        <w:t>1. J.B.B. Investment Partners Ltd. v. Fair, 37 Cal.App.5th 1:</w:t>
      </w:r>
      <w:r>
        <w:t xml:space="preserve"> This case distinguishes </w:t>
      </w:r>
      <w:r>
        <w:rPr>
          <w:i/>
        </w:rPr>
        <w:t>Weddington</w:t>
      </w:r>
      <w:r>
        <w:t xml:space="preserve"> by clarifying that while a court cannot create material terms, the inclusion of "standard settlement terms" in a formal document following an accepted offer does not necessarily render the initial agreement unenforceable for lack of mutual assent, provided those terms do not materially change the accepted offer. This limits the application of </w:t>
      </w:r>
      <w:r>
        <w:rPr>
          <w:i/>
        </w:rPr>
        <w:t>Weddington</w:t>
      </w:r>
      <w:r>
        <w:t xml:space="preserve"> in cases where the disputed terms are considered standard or ancillary rather than "centrally material."</w:t>
      </w:r>
    </w:p>
    <w:p>
      <w:pPr>
        <w:spacing w:before="0" w:after="0"/>
      </w:pPr>
      <w:r>
        <w:rPr>
          <w:b/>
        </w:rPr>
        <w:t>2. Performance Plastering v. Richmond American Homes of California, Inc., 153 Cal. App. 4th 659:</w:t>
      </w:r>
      <w:r>
        <w:t xml:space="preserve"> This case distinguishes </w:t>
      </w:r>
      <w:r>
        <w:rPr>
          <w:i/>
        </w:rPr>
        <w:t>Weddington</w:t>
      </w:r>
      <w:r>
        <w:t xml:space="preserve"> based on the procedural stage of the litigation, noting that while </w:t>
      </w:r>
      <w:r>
        <w:rPr>
          <w:i/>
        </w:rPr>
        <w:t>Weddington</w:t>
      </w:r>
      <w:r>
        <w:t xml:space="preserve"> applies to the summary enforcement of settlements under CCP § 664.6, the issue of whether a contract is unenforceable due to uncertain terms is not properly resolved on a demurrer.</w:t>
      </w:r>
    </w:p>
    <w:p>
      <w:pPr>
        <w:spacing w:before="0" w:after="0"/>
      </w:pPr>
      <w:r>
        <w:rPr>
          <w:b/>
        </w:rPr>
        <w:t>3. Unterberger v. Red Bull North America, Inc., 162 Cal. App. 4th 414:</w:t>
      </w:r>
      <w:r>
        <w:t xml:space="preserve"> This case distinguishes </w:t>
      </w:r>
      <w:r>
        <w:rPr>
          <w:i/>
        </w:rPr>
        <w:t>Weddington</w:t>
      </w:r>
      <w:r>
        <w:t xml:space="preserve"> on the facts, noting that a rhetorical statement is not an objective manifestation of consent to a contract term, whereas </w:t>
      </w:r>
      <w:r>
        <w:rPr>
          <w:i/>
        </w:rPr>
        <w:t>Weddington</w:t>
      </w:r>
      <w:r>
        <w:t xml:space="preserve"> involved a written memorandum that expressly reserved material terms for future agreement.</w:t>
      </w:r>
    </w:p>
    <w:p>
      <w:pPr>
        <w:spacing w:before="0" w:after="0"/>
      </w:pPr>
      <w:r>
        <w:rPr>
          <w:b/>
        </w:rPr>
        <w:t>4. Douglas E. Barnhart, Inc. v. CMC Fabricators, Inc., 211 Cal. App. 4th 230:</w:t>
      </w:r>
      <w:r>
        <w:t xml:space="preserve"> This case distinguishes </w:t>
      </w:r>
      <w:r>
        <w:rPr>
          <w:i/>
        </w:rPr>
        <w:t>Weddington</w:t>
      </w:r>
      <w:r>
        <w:t xml:space="preserve"> because the mutual consent requirements for contract formation in </w:t>
      </w:r>
      <w:r>
        <w:rPr>
          <w:i/>
        </w:rPr>
        <w:t>Weddington</w:t>
      </w:r>
      <w:r>
        <w:t xml:space="preserve"> do not apply to promissory estoppel claims, which are based on equity rather than contract.</w:t>
      </w:r>
    </w:p>
    <w:p>
      <w:pPr>
        <w:spacing w:before="240" w:after="240"/>
      </w:pPr>
      <w:r>
        <w:rPr>
          <w:b/>
          <w:i/>
          <w:color w:val="3A0517"/>
        </w:rPr>
        <w:t>Other Relevant Precedence</w:t>
      </w:r>
    </w:p>
    <w:p>
      <w:pPr>
        <w:spacing w:before="0" w:after="0"/>
      </w:pPr>
      <w:r>
        <w:rPr>
          <w:b/>
        </w:rPr>
        <w:t>1. Osumi v. Sutton, 151 Cal. App. 4th 1355:</w:t>
      </w:r>
      <w:r>
        <w:t xml:space="preserve"> This Second District case is highly on-point as it reinforces </w:t>
      </w:r>
      <w:r>
        <w:rPr>
          <w:i/>
        </w:rPr>
        <w:t>Weddington</w:t>
      </w:r>
      <w:r>
        <w:t>'s limitation on judicial authority to create settlement terms and explicitly mandates an evidentiary hearing when material facts regarding the settlement are disputed, which is a primary argument in the Appellant's brief.</w:t>
      </w:r>
    </w:p>
    <w:p>
      <w:pPr>
        <w:spacing w:before="0" w:after="0"/>
      </w:pPr>
      <w:r>
        <w:rPr>
          <w:b/>
        </w:rPr>
        <w:t>2. Bowers v. Raymond J. Lucia Companies, 206 Cal. App. 4th 724:</w:t>
      </w:r>
      <w:r>
        <w:t xml:space="preserve"> Also a Second District case, it applies </w:t>
      </w:r>
      <w:r>
        <w:rPr>
          <w:i/>
        </w:rPr>
        <w:t>Weddington</w:t>
      </w:r>
      <w:r>
        <w:t xml:space="preserve"> to emphasize that a court's power under section 664.6 is limited to enforcing terms already agreed upon by the parties and cannot be used to supply missing material terms.</w:t>
      </w:r>
    </w:p>
    <w:p>
      <w:pPr>
        <w:spacing w:before="0" w:after="0"/>
      </w:pPr>
      <w:r>
        <w:rPr>
          <w:b/>
        </w:rPr>
        <w:t>3. Terry v. Conlan, 131 Cal. App. 4th 1445:</w:t>
      </w:r>
      <w:r>
        <w:t xml:space="preserve"> This case provides a strong parallel to the facts in the brief, as it found a settlement unenforceable where parties agreed to general goals but left material terms ambiguous, leading to an improper attempt by the court to fill those gaps.</w:t>
      </w:r>
    </w:p>
    <w:p>
      <w:pPr>
        <w:spacing w:before="0" w:after="0"/>
      </w:pPr>
      <w:r>
        <w:rPr>
          <w:b/>
        </w:rPr>
        <w:t>4. J.B.B. Investment Partners, Ltd. v. Fair, 232 Cal.App.4th 974:</w:t>
      </w:r>
      <w:r>
        <w:t xml:space="preserve"> This case is particularly relevant to the Appellant's argument regarding the absence of essential terms (like a section 1542 waiver or case number), as it holds that such omissions render a settlement unenforceable under section 664.6.</w:t>
      </w:r>
    </w:p>
    <w:p>
      <w:pPr>
        <w:spacing w:before="0" w:after="0"/>
      </w:pPr>
      <w:r>
        <w:rPr>
          <w:b/>
        </w:rPr>
        <w:t>5. Sully-Miller Contracting Co. v. Gledson/Cashman Construction, Inc., 103 Cal. App. 4th 30:</w:t>
      </w:r>
      <w:r>
        <w:t xml:space="preserve"> This Second District case cites </w:t>
      </w:r>
      <w:r>
        <w:rPr>
          <w:i/>
        </w:rPr>
        <w:t>Weddington</w:t>
      </w:r>
      <w:r>
        <w:t xml:space="preserve"> to establish that the trial court's ruling on a section 664.6 motion is reviewed de novo for errors of law and that settlement agreements must satisfy all elements of a valid contract, including mutuality of obligation.</w:t>
      </w:r>
    </w:p>
    <w:p>
      <w:r>
        <w:br w:type="page"/>
      </w:r>
    </w:p>
    <w:p>
      <w:pPr>
        <w:spacing w:before="0" w:after="0"/>
      </w:pPr>
      <w:r/>
      <w:hyperlink w:anchor="accurate">
        <w:r>
          <w:rPr/>
          <w:t xml:space="preserve">↑ Triage</w:t>
        </w:r>
      </w:hyperlink>
    </w:p>
    <w:p>
      <w:pPr>
        <w:pStyle w:val="Heading3"/>
      </w:pPr>
      <w:r>
        <w:bookmarkStart w:id="72" w:name="peoplevgonza65"/>
        <w:bookmarkEnd w:id="72" w:name="peoplevgonza65"/>
      </w:r>
      <w:r>
        <w:t>People v. Gonzalez 51 Cal.3d 1179</w:t>
      </w:r>
    </w:p>
    <w:p>
      <w:pPr>
        <w:spacing w:before="240" w:after="240"/>
      </w:pPr>
      <w:r>
        <w:rPr>
          <w:b/>
          <w:i/>
          <w:color w:val="3A0517"/>
        </w:rPr>
        <w:t>Use of Citation</w:t>
      </w:r>
      <w:r>
        <w:t xml:space="preserve"> 🟢</w:t>
      </w:r>
    </w:p>
    <w:p>
      <w:pPr>
        <w:spacing w:before="0" w:after="0"/>
      </w:pPr>
      <w:r>
        <w:t>ALEJANDRO RIOS OPENING BRIEF cites People v. Gonzalez to support the legal rule that appellate courts perform an independent review of the admissibility of evidence when the trial court's determination is based entirely on documentary submissions (p. 24). The context of this citation is the Appellant's argument regarding the standard of review for the trial court's admission of unauthenticated materials and hearsay in the absence of an evidentiary hearing (p. 24). The brief interprets the legal reasoning from People v. Gonzalez as requiring de novo review of evidentiary rulings when no live testimony was taken (p. 24). The brief directly applies this concept to the present case, asserting that because the trial court relied on declarations and exhibits to enforce the settlement, the Court of Appeal must independently evaluate the admissibility of those documents (p. 24).</w:t>
      </w:r>
    </w:p>
    <w:p>
      <w:pPr>
        <w:spacing w:before="240" w:after="240"/>
      </w:pPr>
      <w:r>
        <w:rPr>
          <w:b/>
          <w:i/>
          <w:color w:val="3A0517"/>
        </w:rPr>
        <w:t>Accuracy Review</w:t>
      </w:r>
    </w:p>
    <w:p>
      <w:pPr>
        <w:spacing w:before="0" w:after="0"/>
      </w:pPr>
      <w:r>
        <w:t>The citation to 'People v. Gonzalez' in the 'Alejandro Rios Opening Brief' is an accurate application of a specific procedural principle. The brief correctly identifies the holding that appellate courts independently review evidence when a trial court's decision is based entirely on a documentary record. This principle is applied within appropriate contextual boundaries, as the Appellant is challenging a judgment of dismissal that was entered based on declarations and exhibits rather than live testimony. The brief's conclusion—that the Court of Appeal must evaluate the admissibility of the Respondent's evidence de novo—is consistent with the reasoning in 'Gonzalez'. While 'Gonzalez' was a criminal case involving habeas corpus and the brief involves a civil settlement enforcement, the underlying procedural rule regarding the review of purely documentary records is a broadly applicable principle of California law. There is no mischaracterization or contextual overextension, as the brief uses the case specifically for the standard of review applicable to the trial court's reliance on unauthenticated documents in the absence of an evidentiary hearing.</w:t>
      </w:r>
    </w:p>
    <w:p>
      <w:pPr>
        <w:spacing w:before="240" w:after="240"/>
      </w:pPr>
      <w:r>
        <w:rPr>
          <w:b/>
          <w:i/>
          <w:color w:val="3A0517"/>
        </w:rPr>
        <w:t>Applicable Negative Treatment</w:t>
      </w:r>
    </w:p>
    <w:p>
      <w:pPr>
        <w:spacing w:before="0" w:after="0"/>
      </w:pPr>
      <w:r>
        <w:rPr>
          <w:b/>
        </w:rPr>
        <w:t>1. In re Steele, 32 Cal. 4th 682:</w:t>
      </w:r>
      <w:r>
        <w:t xml:space="preserve"> This case modifies and supersedes the procedural holding in </w:t>
      </w:r>
      <w:r>
        <w:rPr>
          <w:i/>
        </w:rPr>
        <w:t>People v. Gonzalez</w:t>
      </w:r>
      <w:r>
        <w:t xml:space="preserve"> regarding postjudgment discovery, noting that Penal Code section 1054.9 now allows defendants to seek discovery before filing a habeas petition or stating a prima facie case for relief.</w:t>
      </w:r>
    </w:p>
    <w:p>
      <w:pPr>
        <w:spacing w:before="0" w:after="0"/>
      </w:pPr>
      <w:r>
        <w:rPr>
          <w:b/>
        </w:rPr>
        <w:t>2. Curl v. Superior Court, 140 Cal. App. 4th 310:</w:t>
      </w:r>
      <w:r>
        <w:t xml:space="preserve"> This opinion confirms that the restrictive rule in </w:t>
      </w:r>
      <w:r>
        <w:rPr>
          <w:i/>
        </w:rPr>
        <w:t>People v. Gonzalez</w:t>
      </w:r>
      <w:r>
        <w:t xml:space="preserve"> regarding the availability of postjudgment discovery was superseded by statute, granting defendants the right to discovery to assist in preparing a case for relief.</w:t>
      </w:r>
    </w:p>
    <w:p>
      <w:pPr>
        <w:spacing w:before="0" w:after="0"/>
      </w:pPr>
      <w:r>
        <w:rPr>
          <w:b/>
        </w:rPr>
        <w:t>3. Barnett v. Superior Court, 50 Cal. 4th 890:</w:t>
      </w:r>
      <w:r>
        <w:t xml:space="preserve"> This case notes that the legal standard for obtaining post-conviction documents established in </w:t>
      </w:r>
      <w:r>
        <w:rPr>
          <w:i/>
        </w:rPr>
        <w:t>People v. Gonzalez</w:t>
      </w:r>
      <w:r>
        <w:t xml:space="preserve"> was deemed "woefully inadequate" by the Legislature and was specifically superseded by the enactment of Penal Code section 1054.9.</w:t>
      </w:r>
    </w:p>
    <w:p>
      <w:pPr>
        <w:spacing w:before="0" w:after="0"/>
      </w:pPr>
      <w:r>
        <w:rPr>
          <w:b/>
        </w:rPr>
        <w:t>4. People v. Centeno, 60 Cal. 4th 659:</w:t>
      </w:r>
      <w:r>
        <w:t xml:space="preserve"> This decision acknowledges that </w:t>
      </w:r>
      <w:r>
        <w:rPr>
          <w:i/>
        </w:rPr>
        <w:t>People v. Gonzalez</w:t>
      </w:r>
      <w:r>
        <w:t xml:space="preserve"> was superseded by statute on grounds related to discovery and post-conviction jurisdictional requirements, limiting the authority of the procedural sections of the opinion.</w:t>
      </w:r>
    </w:p>
    <w:p>
      <w:pPr>
        <w:spacing w:before="0" w:after="0"/>
      </w:pPr>
      <w:r>
        <w:rPr>
          <w:b/>
        </w:rPr>
        <w:t>5. Garcia v. Superior Court, 106 Cal. App. 5th 1005:</w:t>
      </w:r>
      <w:r>
        <w:t xml:space="preserve"> This court recognizes that </w:t>
      </w:r>
      <w:r>
        <w:rPr>
          <w:i/>
        </w:rPr>
        <w:t>People v. Gonzalez</w:t>
      </w:r>
      <w:r>
        <w:t xml:space="preserve"> was partially abrogated by statute, specifically regarding the requirement that a petition must state a prima facie case for relief before a court can confer discovery jurisdiction.</w:t>
      </w:r>
    </w:p>
    <w:p>
      <w:pPr>
        <w:spacing w:before="240" w:after="240"/>
      </w:pPr>
      <w:r>
        <w:rPr>
          <w:b/>
          <w:i/>
          <w:color w:val="3A0517"/>
        </w:rPr>
        <w:t>Other Relevant Precedence</w:t>
      </w:r>
    </w:p>
    <w:p>
      <w:pPr>
        <w:spacing w:before="0" w:after="0"/>
      </w:pPr>
      <w:r>
        <w:rPr>
          <w:b/>
        </w:rPr>
        <w:t>1. Hospital Systems, Inc. v. Office of Statewide Health Planning &amp; Development, 25 Cal. App. 4th 1686:</w:t>
      </w:r>
      <w:r>
        <w:t xml:space="preserve"> This civil case provides a jurisdictional match and cites </w:t>
      </w:r>
      <w:r>
        <w:rPr>
          <w:i/>
        </w:rPr>
        <w:t>People v. Gonzalez</w:t>
      </w:r>
      <w:r>
        <w:t xml:space="preserve"> to support the proposition that a motion is ancillary to an ongoing action or proceeding, which is directly relevant to the procedural context of the CCP § 664.6 and § 473(b) motions discussed in the brief.</w:t>
      </w:r>
    </w:p>
    <w:p>
      <w:pPr>
        <w:spacing w:before="0" w:after="0"/>
      </w:pPr>
      <w:r>
        <w:rPr>
          <w:b/>
        </w:rPr>
        <w:t>2. Rao v. Campo, 233 Cal. App. 3d 1557:</w:t>
      </w:r>
      <w:r>
        <w:t xml:space="preserve"> This civil case cites </w:t>
      </w:r>
      <w:r>
        <w:rPr>
          <w:i/>
        </w:rPr>
        <w:t>People v. Gonzalez</w:t>
      </w:r>
      <w:r>
        <w:t xml:space="preserve"> to support the principle of statutory interpretation that various parts of a statute must be considered as a whole to avoid absurd results, which is highly relevant to the Appellant's arguments regarding the strict construction and application of CCP § 664.6.</w:t>
      </w:r>
    </w:p>
    <w:p>
      <w:pPr>
        <w:spacing w:before="0" w:after="0"/>
      </w:pPr>
      <w:r>
        <w:rPr>
          <w:b/>
        </w:rPr>
        <w:t>3. Goodstein v. Superior Court, 42 Cal. App. 4th 1635:</w:t>
      </w:r>
      <w:r>
        <w:t xml:space="preserve"> This civil case cites </w:t>
      </w:r>
      <w:r>
        <w:rPr>
          <w:i/>
        </w:rPr>
        <w:t>People v. Gonzalez</w:t>
      </w:r>
      <w:r>
        <w:t xml:space="preserve"> for the rule that courts should seek to avoid absurd or anomalous results when construing and applying statutes, a principle the Appellant invokes to challenge the trial court's dismissal of his complaint based on a disputed settlement.</w:t>
      </w:r>
    </w:p>
    <w:p>
      <w:pPr>
        <w:spacing w:before="0" w:after="0"/>
      </w:pPr>
      <w:r>
        <w:rPr>
          <w:b/>
        </w:rPr>
        <w:t>4. Teaman v. Wilkinson, 59 Cal. App. 4th 1259:</w:t>
      </w:r>
      <w:r>
        <w:t xml:space="preserve"> This civil case cites </w:t>
      </w:r>
      <w:r>
        <w:rPr>
          <w:i/>
        </w:rPr>
        <w:t>People v. Gonzalez</w:t>
      </w:r>
      <w:r>
        <w:t xml:space="preserve"> to support the rule of statutory construction that interpretations should avoid absurd results, providing a jurisdictional match for the legal reasoning applied to the statutory requirements for settlement enforcement in the brief.</w:t>
      </w:r>
    </w:p>
    <w:p>
      <w:pPr>
        <w:spacing w:before="0" w:after="0"/>
      </w:pPr>
      <w:r>
        <w:rPr>
          <w:b/>
        </w:rPr>
        <w:t>5. People v. Ault, 33 Cal. 4th 1250:</w:t>
      </w:r>
      <w:r>
        <w:t xml:space="preserve"> This case cites </w:t>
      </w:r>
      <w:r>
        <w:rPr>
          <w:i/>
        </w:rPr>
        <w:t>People v. Gonzalez</w:t>
      </w:r>
      <w:r>
        <w:t xml:space="preserve"> to discuss the standard of review for trial court orders and the presumptions favoring the accuracy of judgments, which is directly relevant to the "Standard of Review" section (Section 6) of the brief regarding the vacatur of default.</w:t>
      </w:r>
    </w:p>
    <w:p>
      <w:r>
        <w:br w:type="page"/>
      </w:r>
    </w:p>
    <w:p>
      <w:pPr>
        <w:spacing w:before="0" w:after="0"/>
      </w:pPr>
      <w:r/>
      <w:hyperlink w:anchor="accurate">
        <w:r>
          <w:rPr/>
          <w:t xml:space="preserve">↑ Triage</w:t>
        </w:r>
      </w:hyperlink>
    </w:p>
    <w:p>
      <w:pPr>
        <w:pStyle w:val="Heading3"/>
      </w:pPr>
      <w:r>
        <w:bookmarkStart w:id="73" w:name="peoplevramir66"/>
        <w:bookmarkEnd w:id="73" w:name="peoplevramir66"/>
      </w:r>
      <w:r>
        <w:t>People v. Ramirez 25 Cal.3d 260</w:t>
      </w:r>
    </w:p>
    <w:p>
      <w:pPr>
        <w:spacing w:before="240" w:after="240"/>
      </w:pPr>
      <w:r>
        <w:rPr>
          <w:b/>
          <w:i/>
          <w:color w:val="3A0517"/>
        </w:rPr>
        <w:t>Use of Citation</w:t>
      </w:r>
      <w:r>
        <w:t xml:space="preserve"> 🟢</w:t>
      </w:r>
    </w:p>
    <w:p>
      <w:pPr>
        <w:spacing w:before="0" w:after="0"/>
      </w:pPr>
      <w:r>
        <w:t>ALEJANDRO RIOS OPENING BRIEF cites People v. Ramirez to establish the constitutional standard for procedural due process. LEGAL RULES: The brief cites the case for the proposition that a "fundamental requirement of due process is the opportunity to be heard... at a meaningful time and in a meaningful manner" (p. 41). CONTEXT: The citation appears in Section 7.4, where the Appellant argues that his procedural due process rights were violated when the trial court dismissed his complaint without an evidentiary hearing (p. 41). It is used to bolster the argument that constitutional protections regarding notice and the opportunity to be heard apply to civil litigants (p. 41). INTERPRETATION: The brief interprets the legal reasoning of People v. Ramirez as a mandatory safeguard that prevents a court from depriving a litigant of substantive rights—such as the right to a trial—without providing a fair and meaningful hearing (p. 41). APPLICATION: The brief directly applies the legal concepts from People v. Ramirez by asserting that the trial court's summary dismissal, based solely on contested documents and without oral argument or testimony, failed to provide the "meaningful" opportunity to be heard required by the California Supreme Court (p. 41-42).</w:t>
      </w:r>
    </w:p>
    <w:p>
      <w:pPr>
        <w:spacing w:before="240" w:after="240"/>
      </w:pPr>
      <w:r>
        <w:rPr>
          <w:b/>
          <w:i/>
          <w:color w:val="3A0517"/>
        </w:rPr>
        <w:t>Accuracy Review</w:t>
      </w:r>
    </w:p>
    <w:p>
      <w:pPr>
        <w:spacing w:before="0" w:after="0"/>
      </w:pPr>
      <w:r>
        <w:t>The citation to People v. Ramirez in the Alejandro Rios Opening Brief is an accurate application of a foundational legal principle. The brief correctly identifies Ramirez as a source for the constitutional requirement that the opportunity to be heard must occur at a 'meaningful time and in a meaningful manner.' While the factual context of Ramirez (administrative exclusion from a drug treatment program) differs from the procedural posture of the Rios case (civil motion to enforce settlement), the legal principle cited is a universal standard of California constitutional law. The brief uses the case to establish the 'touchstone' of due process—fundamental fairness and the right to be heard—before a party is deprived of a substantive right. It is important to note that while Ramirez itself limited the scope of the hearing (denying cross-examination for CRC exclusion), the brief cites it for the broader 'meaningful' standard to support its argument that the trial court's summary dismissal without any hearing was unconstitutional. This is consistent with how California courts have applied the Ramirez balancing test across various civil and administrative contexts to ensure litigants are not treated as 'nonpersons.'</w:t>
      </w:r>
    </w:p>
    <w:p>
      <w:pPr>
        <w:spacing w:before="240" w:after="240"/>
      </w:pPr>
      <w:r>
        <w:rPr>
          <w:b/>
          <w:i/>
          <w:color w:val="3A0517"/>
        </w:rPr>
        <w:t>Use of Quotes</w:t>
      </w:r>
      <w:r>
        <w:bookmarkStart w:id="74" w:name="peoplevramir67"/>
        <w:bookmarkEnd w:id="74" w:name="peoplevramir67"/>
      </w:r>
    </w:p>
    <w:p>
      <w:pPr>
        <w:spacing w:before="240" w:after="240"/>
      </w:pPr>
      <w:r>
        <w:t xml:space="preserve">🟢 </w:t>
      </w:r>
      <w:r>
        <w:rPr>
          <w:b/>
          <w:i/>
          <w:color w:val="3A0517"/>
        </w:rPr>
        <w:t>Quote 1 - People v. Ramirez (1979) 25 Cal.3d 260</w:t>
      </w:r>
    </w:p>
    <w:p>
      <w:pPr>
        <w:pStyle w:val="Quote"/>
      </w:pPr>
      <w:r>
        <w:t>A fundamental requirement of due process is the opportunity to be heard... at a meaningful time and in a meaningful manner.</w:t>
      </w:r>
    </w:p>
    <w:p>
      <w:pPr>
        <w:spacing w:before="0" w:after="0"/>
      </w:pPr>
      <w:r>
        <w:t>The quote 'A fundamental requirement of due process is the opportunity to be heard... at a meaningful time and in a meaningful manner' exists verbatim in the text of People v. Ramirez on pages 267-268. The brief accurately represents the court's statement of the fundamental requirement of due process. The use of the quote is contextually complete as it captures the essential rule the court used to begin its analysis of the procedural protections required by the California Constitution.</w:t>
      </w:r>
    </w:p>
    <w:p>
      <w:pPr>
        <w:spacing w:before="240" w:after="240"/>
      </w:pPr>
      <w:r>
        <w:rPr>
          <w:b/>
          <w:i/>
          <w:color w:val="3A0517"/>
        </w:rPr>
        <w:t>Applicable Negative Treatment</w:t>
      </w:r>
    </w:p>
    <w:p>
      <w:pPr>
        <w:spacing w:before="0" w:after="0"/>
      </w:pPr>
      <w:r>
        <w:rPr>
          <w:b/>
        </w:rPr>
        <w:t>1. Schultz v. Regents of University of California, 160 Cal.App.3d 768:</w:t>
      </w:r>
      <w:r>
        <w:t xml:space="preserve"> The court declined to extend the </w:t>
      </w:r>
      <w:r>
        <w:rPr>
          <w:i/>
        </w:rPr>
        <w:t>Ramirez</w:t>
      </w:r>
      <w:r>
        <w:t xml:space="preserve"> balancing test to non-statutory disputes, reasoning that the analysis is primarily applicable where an individual asserts a statutory right and faces a potential loss of liberty, rather than general disputes between public employers and employees.</w:t>
      </w:r>
    </w:p>
    <w:p>
      <w:pPr>
        <w:spacing w:before="0" w:after="0"/>
      </w:pPr>
      <w:r>
        <w:rPr>
          <w:b/>
        </w:rPr>
        <w:t>2. People v. Rocha, 135 Cal.App.3d 590:</w:t>
      </w:r>
      <w:r>
        <w:t xml:space="preserve"> This case limits the application of </w:t>
      </w:r>
      <w:r>
        <w:rPr>
          <w:i/>
        </w:rPr>
        <w:t>Ramirez</w:t>
      </w:r>
      <w:r>
        <w:t xml:space="preserve"> by distinguishing between subjective, evaluative decisions and objective, mechanical administrative processes, holding that the </w:t>
      </w:r>
      <w:r>
        <w:rPr>
          <w:i/>
        </w:rPr>
        <w:t>Ramirez</w:t>
      </w:r>
      <w:r>
        <w:t xml:space="preserve"> procedural safeguards are not required for the latter.</w:t>
      </w:r>
    </w:p>
    <w:p>
      <w:pPr>
        <w:spacing w:before="0" w:after="0"/>
      </w:pPr>
      <w:r>
        <w:rPr>
          <w:b/>
        </w:rPr>
        <w:t>3. People v. Broun, 109 Cal.App.3d 284:</w:t>
      </w:r>
      <w:r>
        <w:t xml:space="preserve"> The court distinguished </w:t>
      </w:r>
      <w:r>
        <w:rPr>
          <w:i/>
        </w:rPr>
        <w:t>Ramirez</w:t>
      </w:r>
      <w:r>
        <w:t xml:space="preserve"> and limited its application to "status changes" for individuals already accepted into a program, finding it does not control the due process requirements for initial applicants.</w:t>
      </w:r>
    </w:p>
    <w:p>
      <w:pPr>
        <w:spacing w:before="0" w:after="0"/>
      </w:pPr>
      <w:r>
        <w:rPr>
          <w:b/>
        </w:rPr>
        <w:t>4. Jones v. Palm Springs Unified School District, 170 Cal.App.3d 518:</w:t>
      </w:r>
      <w:r>
        <w:t xml:space="preserve"> This opinion distinguishes </w:t>
      </w:r>
      <w:r>
        <w:rPr>
          <w:i/>
        </w:rPr>
        <w:t>Ramirez</w:t>
      </w:r>
      <w:r>
        <w:t xml:space="preserve"> by clarifying that its emphasis on "dignitary values" must be viewed in the context of the liberty and statutory interests at stake in that case, rather than as a broad rule for all property or contract-based interests.</w:t>
      </w:r>
    </w:p>
    <w:p>
      <w:pPr>
        <w:spacing w:before="0" w:after="0"/>
      </w:pPr>
      <w:r>
        <w:rPr>
          <w:b/>
        </w:rPr>
        <w:t>5. People v. Wolozon, 138 Cal.App.3d 456:</w:t>
      </w:r>
      <w:r>
        <w:t xml:space="preserve"> This case implicitly criticizes the majority holding in </w:t>
      </w:r>
      <w:r>
        <w:rPr>
          <w:i/>
        </w:rPr>
        <w:t>Ramirez</w:t>
      </w:r>
      <w:r>
        <w:t xml:space="preserve"> for denying confrontation and cross-examination rights to CRC inpatients, suggesting that in settings where decisions turn on questions of fact, the </w:t>
      </w:r>
      <w:r>
        <w:rPr>
          <w:i/>
        </w:rPr>
        <w:t>Ramirez</w:t>
      </w:r>
      <w:r>
        <w:t xml:space="preserve"> standard may be insufficient to satisfy due process.</w:t>
      </w:r>
    </w:p>
    <w:p>
      <w:pPr>
        <w:spacing w:before="240" w:after="240"/>
      </w:pPr>
      <w:r>
        <w:rPr>
          <w:b/>
          <w:i/>
          <w:color w:val="3A0517"/>
        </w:rPr>
        <w:t>Other Relevant Precedence</w:t>
      </w:r>
    </w:p>
    <w:p>
      <w:pPr>
        <w:spacing w:before="0" w:after="0"/>
      </w:pPr>
      <w:r>
        <w:rPr>
          <w:b/>
        </w:rPr>
        <w:t>1. Today's Fresh Start, Inc. v. Los Angeles County Office of Education, 57 Cal. 4th 197:</w:t>
      </w:r>
      <w:r>
        <w:t xml:space="preserve"> This California Supreme Court case applies the </w:t>
      </w:r>
      <w:r>
        <w:rPr>
          <w:i/>
        </w:rPr>
        <w:t>Ramirez</w:t>
      </w:r>
      <w:r>
        <w:t xml:space="preserve"> balancing test to civil administrative proceedings and clarifies that the "dignitary interest" factor is intended to protect natural persons, making it highly relevant to a pro se litigant's due process claims.</w:t>
      </w:r>
    </w:p>
    <w:p>
      <w:pPr>
        <w:spacing w:before="0" w:after="0"/>
      </w:pPr>
      <w:r>
        <w:rPr>
          <w:b/>
        </w:rPr>
        <w:t>2. Barron v. Superior Court, 173 Cal. App. 4th 293:</w:t>
      </w:r>
      <w:r>
        <w:t xml:space="preserve"> This case applies the </w:t>
      </w:r>
      <w:r>
        <w:rPr>
          <w:i/>
        </w:rPr>
        <w:t>Ramirez</w:t>
      </w:r>
      <w:r>
        <w:t xml:space="preserve"> principle that individuals subjected to deprivatory governmental action have a due process interest in being treated with respect and dignity, specifically in a context where a litigant was denied adequate notice or a meaningful opportunity to respond to a court's procedural demands.</w:t>
      </w:r>
    </w:p>
    <w:p>
      <w:pPr>
        <w:spacing w:before="0" w:after="0"/>
      </w:pPr>
      <w:r>
        <w:rPr>
          <w:b/>
        </w:rPr>
        <w:t>3. Gray v. Superior Court, 125 Cal. App. 4th 629:</w:t>
      </w:r>
      <w:r>
        <w:t xml:space="preserve"> This case utilizes the </w:t>
      </w:r>
      <w:r>
        <w:rPr>
          <w:i/>
        </w:rPr>
        <w:t>Ramirez</w:t>
      </w:r>
      <w:r>
        <w:t xml:space="preserve"> four-factor test to determine the extent of procedural due process required in a civil context, emphasizing the court's duty to weigh the risk of erroneous deprivation against the value of additional safeguards like an evidentiary hearing.</w:t>
      </w:r>
    </w:p>
    <w:p>
      <w:pPr>
        <w:spacing w:before="0" w:after="0"/>
      </w:pPr>
      <w:r>
        <w:rPr>
          <w:b/>
        </w:rPr>
        <w:t>4. Marquez v. State Department of Health Care Services, 240 Cal. App. 4th 87:</w:t>
      </w:r>
      <w:r>
        <w:t xml:space="preserve"> This case applies the </w:t>
      </w:r>
      <w:r>
        <w:rPr>
          <w:i/>
        </w:rPr>
        <w:t>Ramirez</w:t>
      </w:r>
      <w:r>
        <w:t xml:space="preserve"> test to determine whether procedural protections, such as notice and a hearing, are constitutionally required when a person is deprived of a statutorily conferred benefit in a civil administrative setting.</w:t>
      </w:r>
    </w:p>
    <w:p>
      <w:pPr>
        <w:spacing w:before="0" w:after="0"/>
      </w:pPr>
      <w:r>
        <w:rPr>
          <w:b/>
        </w:rPr>
        <w:t>5. Gresher v. Anderson, 127 Cal. App. 4th 88:</w:t>
      </w:r>
      <w:r>
        <w:t xml:space="preserve"> This case uses the </w:t>
      </w:r>
      <w:r>
        <w:rPr>
          <w:i/>
        </w:rPr>
        <w:t>Ramirez</w:t>
      </w:r>
      <w:r>
        <w:t xml:space="preserve"> balancing test to evaluate whether a government agency's procedures provided a meaningful opportunity to be heard, focusing on the need for procedural protections to promote accurate and reliable decisions.</w:t>
      </w:r>
    </w:p>
    <w:p>
      <w:r>
        <w:br w:type="page"/>
      </w:r>
    </w:p>
    <w:p>
      <w:pPr>
        <w:spacing w:before="0" w:after="0"/>
      </w:pPr>
      <w:r/>
      <w:hyperlink w:anchor="accurate">
        <w:r>
          <w:rPr/>
          <w:t xml:space="preserve">↑ Triage</w:t>
        </w:r>
      </w:hyperlink>
    </w:p>
    <w:p>
      <w:pPr>
        <w:pStyle w:val="Heading3"/>
      </w:pPr>
      <w:r>
        <w:bookmarkStart w:id="75" w:name="evidencecode1401"/>
        <w:bookmarkEnd w:id="75" w:name="evidencecode1401"/>
      </w:r>
      <w:r>
        <w:t>Evidence Code § 1401</w:t>
      </w:r>
    </w:p>
    <w:p>
      <w:pPr>
        <w:spacing w:before="240" w:after="240"/>
      </w:pPr>
      <w:r>
        <w:rPr>
          <w:b/>
          <w:i/>
          <w:color w:val="3A0517"/>
        </w:rPr>
        <w:t>Use of Citation</w:t>
      </w:r>
      <w:r>
        <w:t xml:space="preserve"> 🟢</w:t>
      </w:r>
    </w:p>
    <w:p>
      <w:pPr>
        <w:spacing w:before="0" w:after="0"/>
      </w:pPr>
      <w:r>
        <w:t>ALEJANDRO RIOS OPENING BRIEF cites CA Evidence Code section 1401 to support the legal proposition that authentication of a writing is a mandatory "condition precedent to admissibility" (p. 37). The citation is used within the context of the Appellant's argument that the trial court committed reversible error by enforcing a settlement agreement based on a "release" document that was never properly authenticated (p. 36-37). The brief interprets the statutory rules of section 1401 as requiring that a proponent of a document must establish its genuineness before the court can consider it as evidence (p. 37, 51). The Appellant employs analogical reasoning by linking section 1401 with section 1400 (which defines authentication) and section 1402 (which governs the authentication of signatures), arguing that because the Respondent failed to provide a notary, a handwriting expert, or a witness to the signature, the document failed to meet the foundational requirements for admissibility (p. 37-38). This argument is further supported by the citation of Zuckerman v. Underwriters at Lloyd’s (1954) 42 Cal.2d 460, which the brief uses to emphasize that a court may not accept a signature as valid without a proper evidentiary foundation (p. 38).</w:t>
      </w:r>
    </w:p>
    <w:p>
      <w:pPr>
        <w:spacing w:before="240" w:after="240"/>
      </w:pPr>
      <w:r>
        <w:rPr>
          <w:b/>
          <w:i/>
          <w:color w:val="3A0517"/>
        </w:rPr>
        <w:t>Accuracy Review</w:t>
      </w:r>
    </w:p>
    <w:p>
      <w:pPr>
        <w:spacing w:before="0" w:after="0"/>
      </w:pPr>
      <w:r>
        <w:t>The citation to CA Evidence Code section 1401 in the ALEJANDRO RIOS OPENING BRIEF is an accurate application of the law. The Appellant correctly identifies section 1401 as the statutory mandate that makes authentication a 'condition precedent to admissibility.' The brief accurately argues that because the Respondent (the proponent of the release) failed to provide foundational evidence—such as a notary acknowledgment, witness testimony, or handwriting verification—the document remained unauthenticated and thus inadmissible under the plain language of section 1401(a). There is no technical misapplication or contextual overextension; the brief properly situates the evidence code within the procedural framework of a motion to enforce a settlement, where the court's reliance on a document to dismiss a case requires that document to meet standard evidentiary thresholds. The reliance on related law, such as Evidence Code § 1400 and the Zuckerman case, reinforces the correct interpretation that a court cannot assume the validity of a signature or a document's provenance when it is expressly contested by the opposing party.</w:t>
      </w:r>
    </w:p>
    <w:p>
      <w:r>
        <w:br w:type="page"/>
      </w:r>
    </w:p>
    <w:p>
      <w:pPr>
        <w:spacing w:before="0" w:after="0"/>
      </w:pPr>
      <w:r/>
      <w:hyperlink w:anchor="accurate">
        <w:r>
          <w:rPr/>
          <w:t xml:space="preserve">↑ Triage</w:t>
        </w:r>
      </w:hyperlink>
    </w:p>
    <w:p>
      <w:pPr>
        <w:pStyle w:val="Heading3"/>
      </w:pPr>
      <w:r>
        <w:bookmarkStart w:id="76" w:name="evidencecode1400"/>
        <w:bookmarkEnd w:id="76" w:name="evidencecode1400"/>
      </w:r>
      <w:r>
        <w:t>Evidence Code § 1400</w:t>
      </w:r>
    </w:p>
    <w:p>
      <w:pPr>
        <w:spacing w:before="240" w:after="240"/>
      </w:pPr>
      <w:r>
        <w:rPr>
          <w:b/>
          <w:i/>
          <w:color w:val="3A0517"/>
        </w:rPr>
        <w:t>Use of Citation</w:t>
      </w:r>
      <w:r>
        <w:t xml:space="preserve"> 🟢</w:t>
      </w:r>
    </w:p>
    <w:p>
      <w:pPr>
        <w:spacing w:before="0" w:after="0"/>
      </w:pPr>
      <w:r>
        <w:t>The ALEJANDRO RIOS OPENING BRIEF cites CA Evidence Code section 1400 to support the fundamental legal rule that a writing must be authenticated before it can be admitted into evidence or relied upon by a court in judicial proceedings (p. 29, 37, 51). The brief interprets this statutory rule as requiring the proponent of a document to provide "evidence sufficient to support a finding that the writing is what the proponent claims it to be" (p. 29, 37). In the context of this matter, the Appellant argues that the trial court committed a critical error by granting the Respondent's Motion to Enforce Settlement based on a "release" document that was never authenticated (p. 50-51). Specifically, the Appellant points out that the document lacked a notary acknowledgment, was not signed by any witness, and used only a partial name ("Alejandro Rios") rather than the Appellant's full legal name ("Alejandro Rey Rios") (p. 27, 51). The brief employs analogical reasoning by citing Zuckerman v. Underwriters at Lloyd’s (1954) 42 Cal.2d 460 to argue that a court cannot simply assume authenticity from context and that the burden of proof for authentication lies entirely with the moving party (p. 29, 38, 51). Furthermore, the brief argues that the trial court's failure to rule on the Appellant's formal objections under Section 1400 violated his procedural due process rights (p. 43, 51).</w:t>
      </w:r>
    </w:p>
    <w:p>
      <w:pPr>
        <w:spacing w:before="240" w:after="240"/>
      </w:pPr>
      <w:r>
        <w:rPr>
          <w:b/>
          <w:i/>
          <w:color w:val="3A0517"/>
        </w:rPr>
        <w:t>Accuracy Review</w:t>
      </w:r>
    </w:p>
    <w:p>
      <w:pPr>
        <w:spacing w:before="0" w:after="0"/>
      </w:pPr>
      <w:r>
        <w:t>The citation to CA Evidence Code section 1400 is an accurate application of the law. The brief correctly identifies the statutory definition of authentication and the 'sufficient to sustain a finding' standard required for a proponent to introduce a writing into evidence. The application is contextually appropriate because the central issue of the appeal is the trial court's reliance on a disputed, out-of-court settlement document to dismiss the case. The brief correctly places the burden of proof on the defendant as the proponent of the evidence. While the brief occasionally groups section 1400 with section 1402 (which specifically concerns altered writings), the core legal principle derived from section 1400—that a document must be shown to be genuine before it is considered—is applied without distortion or overextension. The reliance on Zuckerman v. Underwriters at Lloyd’s further reinforces the correct interpretation that authenticity cannot be assumed by the court.</w:t>
      </w:r>
    </w:p>
    <w:p>
      <w:r>
        <w:br w:type="page"/>
      </w:r>
    </w:p>
    <w:p>
      <w:pPr>
        <w:spacing w:before="0" w:after="0"/>
      </w:pPr>
      <w:r/>
      <w:hyperlink w:anchor="accurate">
        <w:r>
          <w:rPr/>
          <w:t xml:space="preserve">↑ Triage</w:t>
        </w:r>
      </w:hyperlink>
    </w:p>
    <w:p>
      <w:pPr>
        <w:pStyle w:val="Heading3"/>
      </w:pPr>
      <w:r>
        <w:bookmarkStart w:id="77" w:name="evidencecode1271"/>
        <w:bookmarkEnd w:id="77" w:name="evidencecode1271"/>
      </w:r>
      <w:r>
        <w:t>Evidence Code § 1271</w:t>
      </w:r>
    </w:p>
    <w:p>
      <w:pPr>
        <w:spacing w:before="240" w:after="240"/>
      </w:pPr>
      <w:r>
        <w:rPr>
          <w:b/>
          <w:i/>
          <w:color w:val="3A0517"/>
        </w:rPr>
        <w:t>Use of Citation</w:t>
      </w:r>
      <w:r>
        <w:t xml:space="preserve"> 🟢</w:t>
      </w:r>
    </w:p>
    <w:p>
      <w:pPr>
        <w:spacing w:before="0" w:after="0"/>
      </w:pPr>
      <w:r>
        <w:t>ALEJANDRO RIOS OPENING BRIEF cites California Evidence Code section 1271 to support the proposition that the trial court erred by relying on inadmissible hearsay when granting the Defendant's Motion to Enforce Settlement (p. 3). Specifically, the statute is cited as the "business records exception" to the hearsay rule (p. 5). The Appellant argues that the Respondent failed to overcome his hearsay objections by failing to meet the requirements of this exception for the declarations and exhibits submitted in support of the motion (p. 4). The context of this citation is part of a broader argument that the trial court abused its discretion by accepting unauthenticated screenshots and self-serving declarations from dealership employees James Ramos and David Okamoto without a proper foundation (pp. 3, 6). The Appellant employs analogical reasoning by linking the failure to satisfy Evidence Code section 1271 with a violation of Evidence Code section 1200 (the general hearsay rule) and section 403(a) (preliminary facts for admission) (p. 4). He contends that because the dealership's evidence—including internal communications and screenshots—lacked a verified chain of custody or testimony establishing they were made in the regular course of business, they remained inadmissible hearsay (pp. 4, 52). The brief interprets the statutory rules of Evidence Code section 1271 as a mandatory hurdle that the moving party must clear to prove the reliability of documents offered for the truth of the matter asserted, asserting that the trial court's failure to rule on these specific evidentiary objections constituted reversible legal error (pp. 14, 51).</w:t>
      </w:r>
    </w:p>
    <w:p>
      <w:pPr>
        <w:spacing w:before="240" w:after="240"/>
      </w:pPr>
      <w:r>
        <w:rPr>
          <w:b/>
          <w:i/>
          <w:color w:val="3A0517"/>
        </w:rPr>
        <w:t>Accuracy Review</w:t>
      </w:r>
    </w:p>
    <w:p>
      <w:pPr>
        <w:spacing w:before="0" w:after="0"/>
      </w:pPr>
      <w:r>
        <w:t>The citation to CA Evidence Code section 1271 is an accurate application of the law within the context of the brief. The Appellant correctly identifies the statute as the business records exception and properly invokes it to argue that the trial court should have excluded the dealership's internal communications and declarations. There is no technical misapplication; the Appellant correctly identifies that the moving party (the dealership) bore the burden of providing a 'custodian or other qualified witness' to testify to the 'mode of preparation' and 'trustworthiness' of the records—a requirement the dealership allegedly bypassed by submitting unverified screenshots. The application is not overextended, as electronic communications like business emails and internal logs are standard subjects for section 1271 analysis. While the brief is written by a pro se litigant and lacks a granular element-by-element breakdown of section 1271(a)-(d), it captures the essential legal limitation: that hearsay remains inadmissible unless a specific foundational showing is made. The citation aligns with the legislative intent of section 1271, which is to ensure that only reliable, routinely generated business documents are admitted as evidence.</w:t>
      </w:r>
    </w:p>
    <w:p>
      <w:r>
        <w:br w:type="page"/>
      </w:r>
    </w:p>
    <w:p>
      <w:pPr>
        <w:spacing w:before="0" w:after="0"/>
      </w:pPr>
      <w:r/>
      <w:hyperlink w:anchor="accurate">
        <w:r>
          <w:rPr/>
          <w:t xml:space="preserve">↑ Triage</w:t>
        </w:r>
      </w:hyperlink>
    </w:p>
    <w:p>
      <w:pPr>
        <w:pStyle w:val="Heading3"/>
      </w:pPr>
      <w:r>
        <w:bookmarkStart w:id="78" w:name="codeofcivilp71"/>
        <w:bookmarkEnd w:id="78" w:name="codeofcivilp71"/>
      </w:r>
      <w:r>
        <w:t>Code of Civil Procedure § 904.1</w:t>
      </w:r>
    </w:p>
    <w:p>
      <w:pPr>
        <w:spacing w:before="240" w:after="240"/>
      </w:pPr>
      <w:r>
        <w:rPr>
          <w:b/>
          <w:i/>
          <w:color w:val="3A0517"/>
        </w:rPr>
        <w:t>Use of Citation</w:t>
      </w:r>
      <w:r>
        <w:t xml:space="preserve"> 🟢</w:t>
      </w:r>
    </w:p>
    <w:p>
      <w:pPr>
        <w:spacing w:before="0" w:after="0"/>
      </w:pPr>
      <w:r>
        <w:t>Alejandro Rios cites California Code of Civil Procedure section 904.1(a)(1) to establish the jurisdictional basis for his appeal (p. 8). The statute is used to support the legal rule that an appeal may be taken from a final judgment entered by a superior court (p. 8). In the context of this matter, Rios argues that the trial court's order—which granted the Defendant's Motion to Enforce Settlement and dismissed the action in its entirety with prejudice—constitutes a final and appealable judgment under the statute (p. 9). He employs analogical reasoning by citing Sullivan v. Delta Air Lines, Inc. (1997) 15 Cal.4th 288 and Dana Point Safe Harbor Collective v. Superior Court (2010) 51 Cal.4th 1 to define a final judgment as one that terminates the litigation on the merits and leaves nothing to be done but enforcement (p. 9). Furthermore, he references Wackeen v. Malis (2002) 97 Cal.App.4th 429 and Casa Herrera, Inc. v. Beydoun (2004) 32 Cal.4th 336 to demonstrate that California courts specifically interpret dismissals following the enforcement of a settlement under C.C.P. § 664.6 as final judgments subject to appellate review under the framework of section 904.1 (p. 9). The statutory rules of section 904.1 are interpreted as providing the right to appeal when a court's ruling is dispositive, final, and leaves no remaining issues for the trial court to adjudicate (pp. 10-11).</w:t>
      </w:r>
    </w:p>
    <w:p>
      <w:pPr>
        <w:spacing w:before="240" w:after="240"/>
      </w:pPr>
      <w:r>
        <w:rPr>
          <w:b/>
          <w:i/>
          <w:color w:val="3A0517"/>
        </w:rPr>
        <w:t>Accuracy Review</w:t>
      </w:r>
    </w:p>
    <w:p>
      <w:pPr>
        <w:spacing w:before="0" w:after="0"/>
      </w:pPr>
      <w:r>
        <w:t>The citation to CA Code of Civil Procedure section 904.1(a)(1) in the ALEJANDRO RIOS OPENING BRIEF is an accurate and standard application of California appellate law. The appellant correctly identifies that the trial court's order—which both granted the motion to enforce the settlement and dismissed the entire action with prejudice—functions as a final judgment because it leaves no further issues for the trial court to adjudicate between the parties. The brief accurately distinguishes this dispositive ruling from non-appealable interlocutory orders. Furthermore, the appellant correctly integrates the statutory requirement with relevant case law, such as Wackeen v. Malis, which confirms that dismissals resulting from CCP § 664.6 motions are appealable under section 904.1. There are no technical misapplications or contextual overextensions, as the procedural posture of a dismissal with prejudice is the exact scenario intended for coverage under subsection (a)(1).</w:t>
      </w:r>
    </w:p>
    <w:p>
      <w:r>
        <w:br w:type="page"/>
      </w:r>
    </w:p>
    <w:p>
      <w:pPr>
        <w:spacing w:before="0" w:after="0"/>
      </w:pPr>
      <w:r/>
      <w:hyperlink w:anchor="accurate">
        <w:r>
          <w:rPr/>
          <w:t xml:space="preserve">↑ Triage</w:t>
        </w:r>
      </w:hyperlink>
    </w:p>
    <w:p>
      <w:pPr>
        <w:pStyle w:val="Heading3"/>
      </w:pPr>
      <w:r>
        <w:bookmarkStart w:id="79" w:name="codeofcivilp72"/>
        <w:bookmarkEnd w:id="79" w:name="codeofcivilp72"/>
      </w:r>
      <w:r>
        <w:t>Code of Civil Procedure § 664.6</w:t>
      </w:r>
    </w:p>
    <w:p>
      <w:pPr>
        <w:spacing w:before="240" w:after="240"/>
      </w:pPr>
      <w:r>
        <w:rPr>
          <w:b/>
          <w:i/>
          <w:color w:val="3A0517"/>
        </w:rPr>
        <w:t>Use of Citation</w:t>
      </w:r>
      <w:r>
        <w:t xml:space="preserve"> 🟢</w:t>
      </w:r>
    </w:p>
    <w:p>
      <w:pPr>
        <w:spacing w:before="0" w:after="0"/>
      </w:pPr>
      <w:r>
        <w:t>ALEJANDRO RIOS OPENING BRIEF cites CA Code of Civil Procedure section 664.6 to support the proposition that the statute provides a narrow and specific procedure for enforcing settlement agreements, which must be strictly construed to protect litigants against the involuntary or uncertain waiver of substantial legal rights (p. 26-27). The document asserts that under this section, a court may only enter judgment based on a settlement that is either in writing and signed by the parties outside the presence of the court or orally stipulated before the court (p. 3, 13, 26). In the context of this matter, the Appellant argues that the trial court erred by enforcing a disputed, unauthenticated 'release' that was not signed using his full legal name, was not notarized, and was not stipulated orally before the court (p. 2, 13, 27). The Appellant employs analogical reasoning by citing Levy v. Superior Court to establish that the signature requirement of section 664.6 requires the personal signature of the party, not just their attorney, and Weddington Productions, Inc. v. Flick to argue that a court cannot supply material terms or enforce ambiguous agreements under this statute (p. 13, 27-28, 36). Furthermore, the brief cites Fiore v. Alvord and Osumi v. Sutton to argue that when material facts regarding the existence or terms of a settlement are disputed, section 664.6 interpretation mandates an evidentiary hearing, which the trial court failed to provide (p. 22, 28, 39, 42). The statutory rules are interpreted as requiring strict, personal compliance and a 'meeting of the minds' on all material points, meaning the court's authority to enter judgment is conditioned upon the resolution of contested facts through proper evidentiary procedures (p. 27, 31, 42).</w:t>
      </w:r>
    </w:p>
    <w:p>
      <w:pPr>
        <w:spacing w:before="240" w:after="240"/>
      </w:pPr>
      <w:r>
        <w:rPr>
          <w:b/>
          <w:i/>
          <w:color w:val="3A0517"/>
        </w:rPr>
        <w:t>Accuracy Review</w:t>
      </w:r>
    </w:p>
    <w:p>
      <w:pPr>
        <w:spacing w:before="0" w:after="0"/>
      </w:pPr>
      <w:r>
        <w:t>The brief's application of CCP section 664.6 is accurate and well-grounded in California law. It correctly identifies that the statute provides a summary procedure that must be strictly followed. The brief accurately argues that the trial court exceeded its authority by enforcing a document that was neither orally stipulated nor clearly authenticated as a writing signed by the party. While the brief relies on Levy v. Superior Court for the 'personal signature' rule—which was partially superseded by 2021 amendments allowing attorney signatures—this does not constitute a misapplication here because the core dispute involves the Plaintiff's own identity and signature, not an attorney's. The brief correctly identifies that 664.6 does not empower a court to resolve material factual disputes (such as the authenticity of a signature or the scope of a release) based solely on declarations without an evidentiary hearing, which is a standard interpretation of the statute's due process requirements.</w:t>
      </w:r>
    </w:p>
    <w:p>
      <w:pPr>
        <w:spacing w:before="240" w:after="240"/>
      </w:pPr>
      <w:r>
        <w:rPr>
          <w:b/>
          <w:i/>
          <w:color w:val="3A0517"/>
        </w:rPr>
        <w:t>Use of Quotes</w:t>
      </w:r>
      <w:r>
        <w:bookmarkStart w:id="80" w:name="codeofcivilp73"/>
        <w:bookmarkEnd w:id="80" w:name="codeofcivilp73"/>
      </w:r>
    </w:p>
    <w:p>
      <w:pPr>
        <w:spacing w:before="240" w:after="240"/>
      </w:pPr>
      <w:r>
        <w:t xml:space="preserve">🟢 </w:t>
      </w:r>
      <w:r>
        <w:rPr>
          <w:b/>
          <w:i/>
          <w:color w:val="3A0517"/>
        </w:rPr>
        <w:t>Quote 1 - Code of Civil Procedure § 664.6</w:t>
      </w:r>
    </w:p>
    <w:p>
      <w:pPr>
        <w:pStyle w:val="Quote"/>
      </w:pPr>
      <w:r>
        <w:t>If parties to pending litigation stipulate, in a writing signed by the parties outside the presence of the court or orally before the court, for settlement of the case, the court, upon motion, may enter judgment pursuant to the terms of the settlement.</w:t>
      </w:r>
    </w:p>
    <w:p>
      <w:pPr>
        <w:spacing w:before="0" w:after="0"/>
      </w:pPr>
      <w:r>
        <w:t>The quote exists on page 26 of the brief. It is highly accurate, matching the first sentence of CCP 664.6(a) almost verbatim, with the only omission being the phrase 'or part thereof' and the word 'of' in 'outside of the presence.' These omissions are negligible and do not alter the meaning. It is contextually complete.</w:t>
      </w:r>
    </w:p>
    <w:p>
      <w:pPr>
        <w:spacing w:before="240" w:after="240"/>
      </w:pPr>
      <w:r>
        <w:t xml:space="preserve">🟢 </w:t>
      </w:r>
      <w:r>
        <w:rPr>
          <w:b/>
          <w:i/>
          <w:color w:val="3A0517"/>
        </w:rPr>
        <w:t>Quote 2 - Code of Civil Procedure § 664.6</w:t>
      </w:r>
    </w:p>
    <w:p>
      <w:pPr>
        <w:pStyle w:val="Quote"/>
      </w:pPr>
      <w:r>
        <w:t>If parties to pending litigation stipulate, in a writing signed by the parties outside the presence of the court or orally before the court, for settlement of the case, the court, upon motion, may enter judgment pursuant to the terms of the settlement.</w:t>
      </w:r>
    </w:p>
    <w:p>
      <w:pPr>
        <w:spacing w:before="0" w:after="0"/>
      </w:pPr>
      <w:r>
        <w:t>The quote exists on page 36 of the brief. It is a duplicate of the first quote and remains highly accurate and contextually complete in its second appearance.</w:t>
      </w:r>
    </w:p>
    <w:p>
      <w:r>
        <w:br w:type="page"/>
      </w:r>
    </w:p>
    <w:p>
      <w:pPr>
        <w:spacing w:before="0" w:after="0"/>
      </w:pPr>
      <w:r/>
      <w:hyperlink w:anchor="accurate">
        <w:r>
          <w:rPr/>
          <w:t xml:space="preserve">↑ Triage</w:t>
        </w:r>
      </w:hyperlink>
    </w:p>
    <w:p>
      <w:pPr>
        <w:pStyle w:val="Heading3"/>
      </w:pPr>
      <w:r>
        <w:bookmarkStart w:id="81" w:name="evidencecode1200"/>
        <w:bookmarkEnd w:id="81" w:name="evidencecode1200"/>
      </w:r>
      <w:r>
        <w:t>Evidence Code § 1200</w:t>
      </w:r>
    </w:p>
    <w:p>
      <w:pPr>
        <w:spacing w:before="240" w:after="240"/>
      </w:pPr>
      <w:r>
        <w:rPr>
          <w:b/>
          <w:i/>
          <w:color w:val="3A0517"/>
        </w:rPr>
        <w:t>Use of Citation</w:t>
      </w:r>
      <w:r>
        <w:t xml:space="preserve"> 🟢</w:t>
      </w:r>
    </w:p>
    <w:p>
      <w:pPr>
        <w:spacing w:before="0" w:after="0"/>
      </w:pPr>
      <w:r>
        <w:t>ALEJANDRO RIOS OPENING BRIEF cites CA Evidence Code section 1200 to support the fundamental legal rule known as the "hearsay rule" (p. 5, 14). The brief uses this section to support the proposition that hearsay evidence is generally inadmissible and must be excluded from judicial consideration unless it falls under a recognized exception (p. 15, 51). The precise context of the citation involves the Appellant's challenge to the evidence used by the trial court to enforce a disputed settlement agreement (p. 14). Rios argues that the Respondent, Puente Hills Ford, LLC, relied on "inadmissible hearsay" to support its Motion to Enforce Settlement, specifically pointing to the declarations of dealership employees James Ramos and David Okamoto (p. 4, 51). Rios contends that these declarations, along with unauthenticated screenshots and emails, were out-of-court statements offered for their truth and thus should have been excluded under Section 1200 (p. 14, 51-52). The brief employs analogical reasoning by citing People v. Lucas (1995) 12 Cal.4th 415, which reinforces the principle that hearsay must be excluded when no exception is established, particularly in cases where the credibility of the parties is a central issue (p. 15, 51). Rios further argues that the trial court committed a "legal error" and violated "procedural due process" by failing to rule on his Section 1200 objections before dismissing his complaint (p. 14, 41, 43). The statutory rules of Section 1200 are interpreted in the brief as a "Hearsay exclusion" (p. 40) and a mandatory "Evidentiary rule" (p. 45) that places the burden on the proponent of the evidence to overcome the rule (p. 4). The brief asserts that because the Respondent failed to establish a foundation or a recognized exception, such as the business records exception under Evidence Code § 1271, the evidence was legally insufficient to support the court's dispositive ruling (p. 4, 5, 51).</w:t>
      </w:r>
    </w:p>
    <w:p>
      <w:pPr>
        <w:spacing w:before="240" w:after="240"/>
      </w:pPr>
      <w:r>
        <w:rPr>
          <w:b/>
          <w:i/>
          <w:color w:val="3A0517"/>
        </w:rPr>
        <w:t>Accuracy Review</w:t>
      </w:r>
    </w:p>
    <w:p>
      <w:pPr>
        <w:spacing w:before="0" w:after="0"/>
      </w:pPr>
      <w:r>
        <w:t>The citation to CA Evidence Code section 1200 in the ALEJANDRO RIOS OPENING BRIEF is an accurate application of the hearsay rule within the context of an appellate challenge to evidentiary sufficiency. Rios correctly identifies that the declarations and electronic communications submitted by the Respondent are out-of-court statements offered to prove the 'truth' of the alleged settlement. While CCP § 2009 typically permits the use of declarations in motion practice, Rios's application of § 1200 is not a mischaracterization because he specifically targets the lack of personal knowledge and the failure of the Respondent to establish a foundation for exceptions (such as the business records exception under § 1271). He accurately asserts that the burden of overcoming the hearsay bar rests with the proponent of the evidence. The brief correctly identifies that when a settlement is contested under CCP § 664.6, the trial court's reliance on potentially inadmissible hearsay without an evidentiary hearing to resolve credibility and foundational issues (as seen in his citation of People v. Lucas) constitutes a valid legal challenge. There is no contextual overextension here; rather, it is a standard procedural argument that the evidence used to dismiss the case was legally 'incompetent' under the Evidence Code.</w:t>
      </w:r>
    </w:p>
    <w:p>
      <w:r>
        <w:br w:type="page"/>
      </w:r>
    </w:p>
    <w:p>
      <w:pPr>
        <w:spacing w:before="0" w:after="0"/>
      </w:pPr>
      <w:r/>
      <w:hyperlink w:anchor="accurate">
        <w:r>
          <w:rPr/>
          <w:t xml:space="preserve">↑ Triage</w:t>
        </w:r>
      </w:hyperlink>
    </w:p>
    <w:p>
      <w:pPr>
        <w:pStyle w:val="Heading3"/>
      </w:pPr>
      <w:r>
        <w:bookmarkStart w:id="82" w:name="evidencecode403"/>
        <w:bookmarkEnd w:id="82" w:name="evidencecode403"/>
      </w:r>
      <w:r>
        <w:t>Evidence Code § 403</w:t>
      </w:r>
    </w:p>
    <w:p>
      <w:pPr>
        <w:spacing w:before="240" w:after="240"/>
      </w:pPr>
      <w:r>
        <w:rPr>
          <w:b/>
          <w:i/>
          <w:color w:val="3A0517"/>
        </w:rPr>
        <w:t>Use of Citation</w:t>
      </w:r>
      <w:r>
        <w:t xml:space="preserve"> 🟢</w:t>
      </w:r>
    </w:p>
    <w:p>
      <w:pPr>
        <w:spacing w:before="0" w:after="0"/>
      </w:pPr>
      <w:r>
        <w:t>The ALEJANDRO RIOS OPENING BRIEF cites CA Evidence Code section 403 to support the legal proposition that a trial court is mandated to determine "preliminary facts" before admitting disputed evidence (p. 23, 29). Specifically, the brief uses Section 403 to argue that when a party challenges the "authenticity" of a document or the foundation for a hearsay exception, the court must resolve these preliminary factual questions as a prerequisite to admissibility (p. 5, 29). The context of this citation involves the Appellant's objection to the trial court's enforcement of a purported settlement release and its reliance on declarations from dealership employees James Ramos and David Okamoto (p. 14, 24, 51). Rios argues that because he contested the validity of the signature and the existence of the agreement, the trial court's failure to rule on these "preliminary fact questions" (p. 43) or hold an evidentiary hearing violated his procedural due process rights (p. 23, 41). The brief employs analogical reasoning by linking the requirements of Section 403 to the "due process guarantees" of the California Constitution, Article I, § 7 (p. 23, 25). It further considers authorities such as Zuckerman v. Underwriters at Lloyd's (1954) 42 Cal.2d 460 to assert that the court cannot assume authenticity and must require the proponent to meet the burden of proof regarding foundational facts (p. 29, 51). The brief interprets the statutory rules of Section 403 as creating a mandatory duty for the court to "resolve disputed evidentiary questions necessary to a dispositive ruling" (p. 43), asserting that the failure to do so constitutes an "abuse of discretion" and "reversible error" (p. 29, 51).</w:t>
      </w:r>
    </w:p>
    <w:p>
      <w:pPr>
        <w:spacing w:before="240" w:after="240"/>
      </w:pPr>
      <w:r>
        <w:rPr>
          <w:b/>
          <w:i/>
          <w:color w:val="3A0517"/>
        </w:rPr>
        <w:t>Accuracy Review</w:t>
      </w:r>
    </w:p>
    <w:p>
      <w:pPr>
        <w:spacing w:before="0" w:after="0"/>
      </w:pPr>
      <w:r>
        <w:t>The ALEJANDRO RIOS OPENING BRIEF accurately applies CA Evidence Code section 403 to the procedural posture of the case. The brief correctly identifies that the Defendant, as the proponent of the settlement release and supporting declarations, bore the 'burden of producing evidence' regarding the authenticity of the signature and the personal knowledge of the witnesses. The application is contextually appropriate because Section 403(a)(3) specifically lists the 'authenticity of a writing' as a preliminary fact that must be established before the evidence is admissible. The brief's argument that the trial court committed legal error by failing to rule on these preliminary fact questions is a sound application of the statute's requirement that 'proffered evidence is inadmissible unless the court finds that there is evidence sufficient to sustain a finding.' While the brief occasionally conflates the court's duty to find 'sufficient evidence' with a duty to 'resolve' the factual dispute, this is a minor distinction in the context of a CCP § 664.6 motion where the judge serves as the ultimate fact-finder. The citation effectively links the statutory requirements of the Evidence Code to the broader due process requirement of an evidentiary hearing when material facts are contested.</w:t>
      </w:r>
    </w:p>
    <w:p>
      <w:r>
        <w:br w:type="page"/>
      </w:r>
    </w:p>
    <w:p>
      <w:pPr>
        <w:spacing w:before="0" w:after="0"/>
      </w:pPr>
      <w:r/>
      <w:hyperlink w:anchor="accurate">
        <w:r>
          <w:rPr/>
          <w:t xml:space="preserve">↑ Triage</w:t>
        </w:r>
      </w:hyperlink>
    </w:p>
    <w:p>
      <w:pPr>
        <w:pStyle w:val="Heading3"/>
      </w:pPr>
      <w:r>
        <w:bookmarkStart w:id="83" w:name="codeofcivilp76"/>
        <w:bookmarkEnd w:id="83" w:name="codeofcivilp76"/>
      </w:r>
      <w:r>
        <w:t>Code of Civil Procedure § 585</w:t>
      </w:r>
    </w:p>
    <w:p>
      <w:pPr>
        <w:spacing w:before="240" w:after="240"/>
      </w:pPr>
      <w:r>
        <w:rPr>
          <w:b/>
          <w:i/>
          <w:color w:val="3A0517"/>
        </w:rPr>
        <w:t>Use of Citation</w:t>
      </w:r>
      <w:r>
        <w:t xml:space="preserve"> 🟢</w:t>
      </w:r>
    </w:p>
    <w:p>
      <w:pPr>
        <w:spacing w:before="0" w:after="0"/>
      </w:pPr>
      <w:r>
        <w:t>ALEJANDRO RIOS OPENING BRIEF cites California Code of Civil Procedure section 585 to establish the legal framework for the entry of default and the subsequent 'prove-up' process required to obtain a judgment when a defendant fails to respond to a lawsuit (p. 46, 49). The brief uses the statute to support the proposition that once a defendant fails to file a responsive pleading within the prescribed time, the plaintiff is entitled to have a default entered and to present evidence to establish damages (p. 46, 49). In the context of this matter, Alejandro Rios (Plaintiff) asserts that he 'properly requested entry of default on October 15, 2024, pursuant to C.C.P. § 585(b)' after Puente Hills Ford, LLC failed to answer his verified complaint (p. 46). He argues that the trial court committed a 'retroactive judicial nullification' of his statutory rights by dismissing the case without allowing him the 'prove-up hearing' authorized by section 585(b) and 585(d) to establish his damages through the laboratory results and video evidence he had submitted (p. 44, 46, 49). The brief employs analogical reasoning by linking the rights obtained under section 585 to the restrictive standards for vacating such defaults under C.C.P. § 473(b); it argues that because the default was 'properly entered' under section 585, it could not be set aside without a specific showing of 'excusable neglect,' citing Rappleyea v. Campbell (1994) 8 Cal.4th 975 to emphasize that defaults are not to be 'set aside lightly' (p. 46-47). The brief interprets the statutory rules of section 585 as providing a mandatory entitlement, stating that under section 585(d), a plaintiff who obtains a default 'is entitled to a prove-up hearing to establish damages and other relief' (p. 49).</w:t>
      </w:r>
    </w:p>
    <w:p>
      <w:pPr>
        <w:spacing w:before="240" w:after="240"/>
      </w:pPr>
      <w:r>
        <w:rPr>
          <w:b/>
          <w:i/>
          <w:color w:val="3A0517"/>
        </w:rPr>
        <w:t>Accuracy Review</w:t>
      </w:r>
    </w:p>
    <w:p>
      <w:pPr>
        <w:spacing w:before="0" w:after="0"/>
      </w:pPr>
      <w:r>
        <w:t>The citation to CA Code of Civil Procedure section 585 in the ALEJANDRO RIOS OPENING BRIEF is an accurate application of the law. Rios correctly identifies section 585(b) as the appropriate subsection for 'other actions' (those involving torts like fraud and negligence alongside contract claims) where a court must hear evidence before rendering judgment. He accurately describes the two-step process: the entry of default by the clerk and the subsequent application to the court for relief (the prove-up). Furthermore, his reference to section 585(d) correctly notes the court's discretion to accept affidavits or declarations in lieu of live testimony during that prove-up process. There is no evidence of contextual overextension; Rios uses the statute to demonstrate that he followed the mandatory procedural path to a judgment, which the trial court then bypassed by dismissing the case. His argument relies on the established legal principle that a default entered under section 585 is a significant procedural event that requires a specific showing under CCP 473(b) to undo, a point he supports with relevant case law. The citation is technically sound and aligns with the intended purpose of the statute to provide a remedy against non-responsive defendants.</w:t>
      </w:r>
    </w:p>
    <w:p>
      <w:r>
        <w:br w:type="page"/>
      </w:r>
    </w:p>
    <w:p>
      <w:pPr>
        <w:spacing w:before="0" w:after="0"/>
      </w:pPr>
      <w:r/>
      <w:hyperlink w:anchor="accurate">
        <w:r>
          <w:rPr/>
          <w:t xml:space="preserve">↑ Triage</w:t>
        </w:r>
      </w:hyperlink>
    </w:p>
    <w:p>
      <w:pPr>
        <w:pStyle w:val="Heading3"/>
      </w:pPr>
      <w:r>
        <w:bookmarkStart w:id="84" w:name="codeofcivilp77"/>
        <w:bookmarkEnd w:id="84" w:name="codeofcivilp77"/>
      </w:r>
      <w:r>
        <w:t>Code of Civil Procedure § 473</w:t>
      </w:r>
    </w:p>
    <w:p>
      <w:pPr>
        <w:spacing w:before="240" w:after="240"/>
      </w:pPr>
      <w:r>
        <w:rPr>
          <w:b/>
          <w:i/>
          <w:color w:val="3A0517"/>
        </w:rPr>
        <w:t>Use of Citation</w:t>
      </w:r>
      <w:r>
        <w:t xml:space="preserve"> 🟢</w:t>
      </w:r>
    </w:p>
    <w:p>
      <w:pPr>
        <w:spacing w:before="0" w:after="0"/>
      </w:pPr>
      <w:r>
        <w:t>ALEJANDRO RIOS OPENING BRIEF cites CA Code of Civil Procedure section 473(b) to support the proposition that a trial court may only vacate a lawfully entered default judgment upon a specific showing of "mistake, inadvertence, surprise, or excusable neglect" (p. 23, 47). The brief argues that relief from default is not a matter of right but requires the moving party to meet both procedural and substantive burdens, including the filing of a noticed motion and a sworn affidavit setting forth specific facts (p. 47). The context of this citation involves the trial court's decision to vacate a default judgment that Rios had properly obtained on October 15, 2024, after the Defendant failed to respond to his complaint (p. 6, 46). Rios contends that the Defendant never filed a formal motion for relief under section 473(b) and failed to provide any explanation or "excusable neglect" for its failure to appear (p. 47). Instead, the court vacated the default based solely on the Defendant's Motion to Enforce Settlement under C.C.P. § 664.6 (p. 7, 49). Rios employs analogical reasoning by citing Rappleyea v. Campbell and Elston v. City of Turlock to emphasize that the burden of proof rests "squarely on the moving party" and that the court's discretion must be exercised within legal bounds (p. 23, 47). He further cites Garcia v. Politis to argue that out-of-court settlements do not automatically nullify a default; a defendant must still follow the procedural mechanism of section 473(b) (p. 49). The brief interprets the statutory rules of section 473(b) as a "narrow doctrine" (p. 47). It asserts that "excusable neglect" does not encompass tactical decisions or willful failures to appear, but only errors that a reasonable person would have made under similar circumstances (p. 47-48). Furthermore, the brief highlights that the statute requires a noticed motion and a showing of a "meritorious defense" (p. 47).</w:t>
      </w:r>
    </w:p>
    <w:p>
      <w:pPr>
        <w:spacing w:before="240" w:after="240"/>
      </w:pPr>
      <w:r>
        <w:rPr>
          <w:b/>
          <w:i/>
          <w:color w:val="3A0517"/>
        </w:rPr>
        <w:t>Accuracy Review</w:t>
      </w:r>
    </w:p>
    <w:p>
      <w:pPr>
        <w:spacing w:before="0" w:after="0"/>
      </w:pPr>
      <w:r>
        <w:t>The citation to CA Code of Civil Procedure section 473(b) in the ALEJANDRO RIOS OPENING BRIEF is an accurate application of the law. Rios correctly identifies the statute as the governing authority for vacating a default and accurately states the 'mistake, inadvertence, surprise, or excusable neglect' standard. His argument is procedurally sound: he contends that the trial court bypassed the mandatory requirements of the statute—specifically the need for a noticed motion and a factual showing of excuse—by vacating the default incident to a motion under CCP section 664.6. While Rios characterizes the statute as a 'narrow doctrine' (whereas California courts often apply it liberally to favor trials on the merits), his technical description of the procedural burdens placed on the moving party is correct and supported by the cited case law (Rappleyea and Elston). There is no evidence of contextual distortion or overextension.</w:t>
      </w:r>
    </w:p>
    <w:p>
      <w:pPr>
        <w:spacing w:before="240" w:after="240"/>
      </w:pPr>
      <w:r>
        <w:rPr>
          <w:b/>
          <w:i/>
          <w:color w:val="3A0517"/>
        </w:rPr>
        <w:t>Use of Quotes</w:t>
      </w:r>
      <w:r>
        <w:bookmarkStart w:id="85" w:name="codeofcivilp78"/>
        <w:bookmarkEnd w:id="85" w:name="codeofcivilp78"/>
      </w:r>
    </w:p>
    <w:p>
      <w:pPr>
        <w:spacing w:before="240" w:after="240"/>
      </w:pPr>
      <w:r>
        <w:t xml:space="preserve">🟢 </w:t>
      </w:r>
      <w:r>
        <w:rPr>
          <w:b/>
          <w:i/>
          <w:color w:val="3A0517"/>
        </w:rPr>
        <w:t>Quote 1 - Code of Civil Procedure § 473(b)</w:t>
      </w:r>
    </w:p>
    <w:p>
      <w:pPr>
        <w:pStyle w:val="Quote"/>
      </w:pPr>
      <w:r>
        <w:t>The court may, upon any terms as may be just, relieve a party from a judgment... taken against him or her through his or her mistake, inadvertence, surprise, or excusable neglect...</w:t>
      </w:r>
    </w:p>
    <w:p>
      <w:pPr>
        <w:spacing w:before="0" w:after="0"/>
      </w:pPr>
      <w:r>
        <w:t>The quote 'The court may, upon any terms as may be just, relieve a party from a judgment... taken against him or her through his or her mistake, inadvertence, surprise, or excusable neglect...' actually exists in CCP section 473(b). It is highly accurate, with the ellipsis properly used to omit 'or his or her legal representative' and 'dismissal, order, or other proceeding' without changing the legal standard. It is contextually complete as it captures the essential discretionary power of the court to grant relief.</w:t>
      </w:r>
    </w:p>
    <w:p>
      <w:r>
        <w:br w:type="page"/>
      </w:r>
    </w:p>
    <w:p>
      <w:pPr>
        <w:spacing w:before="0" w:after="0"/>
      </w:pPr>
      <w:r/>
      <w:hyperlink w:anchor="accurate">
        <w:r>
          <w:rPr/>
          <w:t xml:space="preserve">↑ Triage</w:t>
        </w:r>
      </w:hyperlink>
    </w:p>
    <w:p>
      <w:pPr>
        <w:pStyle w:val="Heading3"/>
      </w:pPr>
      <w:r>
        <w:bookmarkStart w:id="86" w:name="codeofcivilp79"/>
        <w:bookmarkEnd w:id="86" w:name="codeofcivilp79"/>
      </w:r>
      <w:r>
        <w:t>Code of Civil Procedure § 412.20</w:t>
      </w:r>
    </w:p>
    <w:p>
      <w:pPr>
        <w:spacing w:before="240" w:after="240"/>
      </w:pPr>
      <w:r>
        <w:rPr>
          <w:b/>
          <w:i/>
          <w:color w:val="3A0517"/>
        </w:rPr>
        <w:t>Use of Citation</w:t>
      </w:r>
      <w:r>
        <w:t xml:space="preserve"> 🟢</w:t>
      </w:r>
    </w:p>
    <w:p>
      <w:pPr>
        <w:spacing w:before="0" w:after="0"/>
      </w:pPr>
      <w:r>
        <w:t>ALEJANDRO RIOS OPENING BRIEF cites CA Code of Civil Procedure section 412.20 to support the proposition that a defendant must file a responsive pleading within a specific statutory timeframe (p. 46). Specifically, the brief utilizes section 412.20(a)(3) to establish the "30-day deadline" for a defendant to "answer or otherwise respond" to a complaint (p. 46). The precise context of this citation is found in Section 7.5, where the Appellant argues that the trial court erred in vacating a default that was properly entered after the Defendant failed to meet this statutory deadline (p. 45-46). The brief employs analogical reasoning by linking the expiration of the section 412.20 response period to the Plaintiff's right to obtain an entry of default under C.C.P. section 585(b) (p. 46). It further argues that because the Defendant missed the deadline established by section 412.20, the trial court lacked the authority to vacate the resulting default without a noticed motion and a showing of "excusable neglect" as required by C.C.P. section 473(b) (p. 47). The brief interprets the statutory rules of section 412.20 as a mandatory "time to respond to complaint" (p. 50) that serves to prevent defendants from frustrating judicial efficiency through tactical delays (p. 48).</w:t>
      </w:r>
    </w:p>
    <w:p>
      <w:pPr>
        <w:spacing w:before="240" w:after="240"/>
      </w:pPr>
      <w:r>
        <w:rPr>
          <w:b/>
          <w:i/>
          <w:color w:val="3A0517"/>
        </w:rPr>
        <w:t>Accuracy Review</w:t>
      </w:r>
    </w:p>
    <w:p>
      <w:pPr>
        <w:spacing w:before="0" w:after="0"/>
      </w:pPr>
      <w:r>
        <w:t>The citation to CA Code of Civil Procedure section 412.20 is an accurate application of the law. The Appellant correctly identifies section 412.20(a)(3) as the statutory basis for the 30-day response deadline in California civil actions. While the statute technically describes the required contents of a summons, it is the functional authority that sets the timeframe for a defendant's responsive pleading. The brief appropriately uses this section to build a procedural foundation for the argument that the trial court exceeded its authority by vacating a default when the defendant failed to comply with this clear temporal requirement. There is no evidence of contextual overextension or technical misapplication, as the citation is used specifically to address the defendant's failure to appear within the legally prescribed period following service.</w:t>
      </w:r>
    </w:p>
    <w:p>
      <w:r>
        <w:br w:type="page"/>
      </w:r>
    </w:p>
    <w:p>
      <w:pPr>
        <w:spacing w:before="0" w:after="0"/>
      </w:pPr>
      <w:r/>
      <w:hyperlink w:anchor="accurate">
        <w:r>
          <w:rPr/>
          <w:t xml:space="preserve">↑ Triage</w:t>
        </w:r>
      </w:hyperlink>
    </w:p>
    <w:p>
      <w:pPr>
        <w:pStyle w:val="Heading3"/>
      </w:pPr>
      <w:r>
        <w:bookmarkStart w:id="87" w:name="civilcode1550"/>
        <w:bookmarkEnd w:id="87" w:name="civilcode1550"/>
      </w:r>
      <w:r>
        <w:t>Civil Code § 1550</w:t>
      </w:r>
    </w:p>
    <w:p>
      <w:pPr>
        <w:spacing w:before="240" w:after="240"/>
      </w:pPr>
      <w:r>
        <w:rPr>
          <w:b/>
          <w:i/>
          <w:color w:val="3A0517"/>
        </w:rPr>
        <w:t>Use of Citation</w:t>
      </w:r>
      <w:r>
        <w:t xml:space="preserve"> 🟢</w:t>
      </w:r>
    </w:p>
    <w:p>
      <w:pPr>
        <w:spacing w:before="0" w:after="0"/>
      </w:pPr>
      <w:r>
        <w:t>ALEJANDRO RIOS OPENING BRIEF cites CA Civil Code section 1550 to establish the fundamental legal requirements for contract formation under California law (p. 31). The brief uses this statute to support the proposition that a valid contract requires four essential elements: parties capable of contracting, mutual consent, a lawful object, and sufficient consideration (p. 31). In the context of this appeal, the Appellant argues that the purported settlement agreement is unenforceable because it fails the threshold of contract formation due to an absence of mutual assent (p. 31). The brief employs analogical reasoning by linking section 1550 with Civil Code section 1565 and case law such as Bustamante v. Intuit, Inc. (2006) 141 Cal.App.4th 199 and Estate of Gaines (1940) 15 Cal.2d 255 to emphasize that there is no contract until there has been a "meeting of the minds on all material points" (p. 31). Furthermore, the brief interprets the statutory rules of section 1550 as placing the burden of proof on the party seeking enforcement—the Respondent—to demonstrate a valid offer, acceptance, and sufficient consideration (p. 34). The Appellant contends that because he did not knowingly or voluntarily release his claims and the document lacked definite terms, the requirements of section 1550 were not met (p. 31-32).</w:t>
      </w:r>
    </w:p>
    <w:p>
      <w:pPr>
        <w:spacing w:before="240" w:after="240"/>
      </w:pPr>
      <w:r>
        <w:rPr>
          <w:b/>
          <w:i/>
          <w:color w:val="3A0517"/>
        </w:rPr>
        <w:t>Accuracy Review</w:t>
      </w:r>
    </w:p>
    <w:p>
      <w:pPr>
        <w:spacing w:before="0" w:after="0"/>
      </w:pPr>
      <w:r>
        <w:t>The citation to CA Civil Code section 1550 in the ALEJANDRO RIOS OPENING BRIEF is an accurate application of the law. The Appellant correctly identifies that the existence of a contract is a prerequisite to its enforcement and that section 1550 provides the mandatory framework for determining that existence. There is no technical misapplication or contextual overextension, as California law treats settlement agreements as contracts subject to general contract principles. The brief effectively links the statutory elements of section 1550 to the factual disputes in the case, specifically the lack of mutual consent and the ambiguity of the parties' identities. While the brief also relies on CCP section 664.6, it properly distinguishes between the substantive requirements for a contract's existence (section 1550) and the procedural requirements for its summary enforcement (section 664.6). The Appellant's argument that the Respondent failed to meet the burden of proof regarding offer, acceptance, and consideration aligns with the evidentiary standards associated with section 1550.</w:t>
      </w:r>
    </w:p>
    <w:p>
      <w:r>
        <w:br w:type="page"/>
      </w:r>
    </w:p>
    <w:p>
      <w:pPr>
        <w:spacing w:before="0" w:after="0"/>
      </w:pPr>
      <w:r/>
      <w:hyperlink w:anchor="accurate">
        <w:r>
          <w:rPr/>
          <w:t xml:space="preserve">↑ Triage</w:t>
        </w:r>
      </w:hyperlink>
    </w:p>
    <w:p>
      <w:pPr>
        <w:pStyle w:val="Heading3"/>
      </w:pPr>
      <w:r>
        <w:bookmarkStart w:id="88" w:name="civilcode1565"/>
        <w:bookmarkEnd w:id="88" w:name="civilcode1565"/>
      </w:r>
      <w:r>
        <w:t>Civil Code § 1565</w:t>
      </w:r>
    </w:p>
    <w:p>
      <w:pPr>
        <w:spacing w:before="240" w:after="240"/>
      </w:pPr>
      <w:r>
        <w:rPr>
          <w:b/>
          <w:i/>
          <w:color w:val="3A0517"/>
        </w:rPr>
        <w:t>Use of Citation</w:t>
      </w:r>
      <w:r>
        <w:t xml:space="preserve"> 🟢</w:t>
      </w:r>
    </w:p>
    <w:p>
      <w:pPr>
        <w:spacing w:before="0" w:after="0"/>
      </w:pPr>
      <w:r>
        <w:t>Alejandro Rios cites CA Civil Code section 1565 to support the fundamental legal proposition that a valid contract requires the "mutual consent of the parties" (p. 31). In the Table of Authorities, the statute is explicitly summarized as requiring that "Consent must be mutual" (p. 35). Furthermore, it is cited as part of the broader statutory range of Civil Code sections 1550 through 1565, which establish the burden of proof for contract enforcement, specifically the requirements for a valid offer, acceptance, and sufficient consideration (p. 34). The context of this citation is Rios's argument in Section 7.2 that "no valid contract was ever formed" between himself and Puente Hills Ford, LLC (p. 31). Rios employs analogical reasoning by linking the statutory requirement of mutual consent in section 1565 to the common law concept of a "meeting of the minds" (p. 31). He cites Estate of Gaines (1940) to argue that a contract cannot exist without agreement on all material points and Bustamante v. Intuit, Inc. (2006) to show that mutual consent must be evidenced by the offer and acceptance of definite terms (p. 31). Rios argues that because he "expressly denied that the one-page 'release' reflected a full and final settlement" and "did not knowingly or voluntarily release all claims," the essential element of mutual assent mandated by section 1565 was absent (p. 32). He further supports this by citing Specht v. Netscape Communications Corp. (2002), asserting that no contract is formed where a party fails to manifest assent (p. 31). The brief interprets the statutory rules of CA Civil Code section 1565 as a threshold requirement for contract formation; if mutual assent is missing due to "misunderstanding, ambiguity, or outright denial by a party," then "no contract is formed, and nothing exists to enforce" (p. 31).</w:t>
      </w:r>
    </w:p>
    <w:p>
      <w:pPr>
        <w:spacing w:before="240" w:after="240"/>
      </w:pPr>
      <w:r>
        <w:rPr>
          <w:b/>
          <w:i/>
          <w:color w:val="3A0517"/>
        </w:rPr>
        <w:t>Accuracy Review</w:t>
      </w:r>
    </w:p>
    <w:p>
      <w:pPr>
        <w:spacing w:before="0" w:after="0"/>
      </w:pPr>
      <w:r>
        <w:t>The citation to CA Civil Code section 1565 in the ALEJANDRO RIOS OPENING BRIEF is an accurate application of California contract law. Rios correctly identifies that a settlement agreement is, at its core, a contract, and therefore must satisfy the foundational requirements of consent set forth in the Civil Code. By linking section 1565 to the requirement of mutual assent, the brief accurately reflects the statutory basis for the 'meeting of the minds' doctrine. There is no technical misapplication or contextual overextension; Rios uses the statute to support his factual contention that he did not agree to the material terms of the release. The brief's reliance on other law, specifically CCP section 664.6 and cases like Weddington Productions, Inc. v. Flick, reinforces the citation by showing that a trial court cannot use summary enforcement procedures to bypass the fundamental requirement of mutual consent mandated by section 1565. The argument that the absence of mutual consent (due to ambiguity in the party's name and the scope of the claims) prevents contract formation is a standard and appropriate use of this authority.</w:t>
      </w:r>
    </w:p>
    <w:p>
      <w:r>
        <w:br w:type="page"/>
      </w:r>
    </w:p>
    <w:p>
      <w:pPr>
        <w:spacing w:before="0" w:after="0"/>
      </w:pPr>
      <w:r/>
      <w:hyperlink w:anchor="accurate">
        <w:r>
          <w:rPr/>
          <w:t xml:space="preserve">↑ Triage</w:t>
        </w:r>
      </w:hyperlink>
    </w:p>
    <w:p>
      <w:pPr>
        <w:pStyle w:val="Heading3"/>
      </w:pPr>
      <w:r>
        <w:bookmarkStart w:id="89" w:name="civilcode3294"/>
        <w:bookmarkEnd w:id="89" w:name="civilcode3294"/>
      </w:r>
      <w:r>
        <w:t>Civil Code § 3294</w:t>
      </w:r>
    </w:p>
    <w:p>
      <w:pPr>
        <w:spacing w:before="240" w:after="240"/>
      </w:pPr>
      <w:r>
        <w:rPr>
          <w:b/>
          <w:i/>
          <w:color w:val="3A0517"/>
        </w:rPr>
        <w:t>Use of Citation</w:t>
      </w:r>
      <w:r>
        <w:t xml:space="preserve"> 🟢</w:t>
      </w:r>
    </w:p>
    <w:p>
      <w:pPr>
        <w:spacing w:before="0" w:after="0"/>
      </w:pPr>
      <w:r>
        <w:t>Alejandro Rios cites CA Civil Code section 3294 to support his "right to amend the Complaint and seek punitive damages" (p. 55). The statute is used to establish the legal rule that punitive damages are available "where supported by proof of intentional misconduct or concealment" (p. 55). This citation appears in the "Request for Relief" section of the brief, specifically within the argument for reinstating the complaint for adjudication on the merits (p. 55). The context of the citation is Rios's broader claim that Puente Hills Ford engaged in "automotive fraud" and "retaliatory misconduct" (p. 2). Rios employs analogical reasoning by linking the dealership's "pattern of neglect and abuse"—which allegedly included a "fraudulent contract" and a "retaliatory motive" for failing to perform an oil change (p. 18)—to the statutory threshold for punitive relief. He interprets the statutory rules of CA Civil Code section 3294 as requiring a showing of "intentional misconduct or concealment" (p. 55), which he asserts is supported by his "well-documented case involving consumer deception" (p. 54).</w:t>
      </w:r>
    </w:p>
    <w:p>
      <w:pPr>
        <w:spacing w:before="240" w:after="240"/>
      </w:pPr>
      <w:r>
        <w:rPr>
          <w:b/>
          <w:i/>
          <w:color w:val="3A0517"/>
        </w:rPr>
        <w:t>Accuracy Review</w:t>
      </w:r>
    </w:p>
    <w:p>
      <w:pPr>
        <w:spacing w:before="0" w:after="0"/>
      </w:pPr>
      <w:r>
        <w:t>The citation to CA Civil Code section 3294 in the ALEJANDRO RIOS OPENING BRIEF is an accurate application of the law within the context of a request for relief. Rios correctly identifies the statute as the source for punitive damages and appropriately links it to his allegations of 'intentional misconduct or concealment,' which aligns with the statutory definition of 'fraud' under section 3294(c)(3). While the application is technically incomplete because it omits the 'clear and convincing' evidentiary standard and the specific requirements for corporate liability under section 3294(b), these omissions are typical for a high-level 'Request for Relief' section in an appellate brief. The citation does not overextend the principle, as Rios limits the request to instances 'where supported by proof.' The reliance on the underlying fraud claim ensures that the citation remains within the 'non-contract' boundaries required by subdivision (a).</w:t>
      </w:r>
    </w:p>
    <w:p>
      <w:r>
        <w:br w:type="page"/>
      </w:r>
    </w:p>
    <w:p>
      <w:pPr>
        <w:spacing w:before="0" w:after="0"/>
      </w:pPr>
      <w:r/>
      <w:hyperlink w:anchor="accurate">
        <w:r>
          <w:rPr/>
          <w:t xml:space="preserve">↑ Triage</w:t>
        </w:r>
      </w:hyperlink>
    </w:p>
    <w:p>
      <w:pPr>
        <w:pStyle w:val="Heading3"/>
      </w:pPr>
      <w:r>
        <w:bookmarkStart w:id="90" w:name="civilcode3390"/>
        <w:bookmarkEnd w:id="90" w:name="civilcode3390"/>
      </w:r>
      <w:r>
        <w:t>Civil Code § 3390</w:t>
      </w:r>
    </w:p>
    <w:p>
      <w:pPr>
        <w:spacing w:before="240" w:after="240"/>
      </w:pPr>
      <w:r>
        <w:rPr>
          <w:b/>
          <w:i/>
          <w:color w:val="3A0517"/>
        </w:rPr>
        <w:t>Use of Citation</w:t>
      </w:r>
      <w:r>
        <w:t xml:space="preserve"> 🟢</w:t>
      </w:r>
    </w:p>
    <w:p>
      <w:pPr>
        <w:spacing w:before="0" w:after="0"/>
      </w:pPr>
      <w:r>
        <w:t>ALEJANDRO RIOS OPENING BRIEF cites CA Civil Code section 3390 to support the proposition that for a contract to be valid and enforceable, it 'must contain the essential terms necessary to determine the rights and obligations of each party' (p. 33). The brief uses this statutory rule to argue that the purported settlement agreement is incomplete and unenforceable because it lacks 'definite and certain terms' (p. 31). Specifically, the Appellant uses CA Civil Code section 3390 in the context of Section 7.2, which asserts that no valid settlement was formed due to the absence of material terms such as the identification of the pending court case, the specific nature of the claims being released, and the inclusion of a C.C.P. § 1542 waiver (p. 33). The brief employs analogical reasoning by citing CA Civil Code section 3390 alongside Weddington Productions, Inc. v. Flick (1998) 60 Cal.App.4th 793, 810, to argue that the judiciary cannot supply missing material terms or enforce an agreement where essential terms are uncertain (p. 33). Furthermore, the brief references J.B.B. Investment Partners, Ltd. v. Fair (2014) 232 Cal.App.4th 974, 989, to reinforce the point that the absence of the scope of release renders an agreement unenforceable (p. 33). The statutory rules from CA Civil Code section 3390 are interpreted as requiring that 'contracts must be sufficiently certain' to be binding (p. 35).</w:t>
      </w:r>
    </w:p>
    <w:p>
      <w:pPr>
        <w:spacing w:before="240" w:after="240"/>
      </w:pPr>
      <w:r>
        <w:rPr>
          <w:b/>
          <w:i/>
          <w:color w:val="3A0517"/>
        </w:rPr>
        <w:t>Accuracy Review</w:t>
      </w:r>
    </w:p>
    <w:p>
      <w:pPr>
        <w:spacing w:before="0" w:after="0"/>
      </w:pPr>
      <w:r>
        <w:t>The citation to CA Civil Code section 3390 is an accurate application of the law within the specific context of California settlement enforcement. While Section 3390 is located within the 'Specific Performance' chapter of the Civil Code, California appellate courts, including Weddington Productions, Inc. v. Flick (1998) 60 Cal.App.4th 793 (which the brief also cites), have explicitly linked the 'certainty' requirement of 3390(e) to the court's power to enter judgment under CCP 664.6. The brief correctly identifies that a court cannot enforce a settlement if the material terms are ambiguous or missing. There is a minor technical distinction in that the brief uses 3390 to argue that 'no valid contract was ever formed' (a formation issue usually governed by CC 1598), whereas 3390(e) technically addresses the availability of the remedy of specific enforcement. However, because a CCP 664.6 motion is a request for the court to specifically perform the settlement by entering judgment, the application of the 3390(e) standard is legally sound and consistent with prevailing case law.</w:t>
      </w:r>
    </w:p>
    <w:p>
      <w:r>
        <w:br w:type="page"/>
      </w:r>
    </w:p>
    <w:p>
      <w:pPr>
        <w:spacing w:before="0" w:after="0"/>
      </w:pPr>
      <w:r/>
      <w:hyperlink w:anchor="accurate">
        <w:r>
          <w:rPr/>
          <w:t xml:space="preserve">↑ Triage</w:t>
        </w:r>
      </w:hyperlink>
    </w:p>
    <w:p>
      <w:pPr>
        <w:pStyle w:val="Heading3"/>
      </w:pPr>
      <w:r>
        <w:bookmarkStart w:id="91" w:name="evidencecode702"/>
        <w:bookmarkEnd w:id="91" w:name="evidencecode702"/>
      </w:r>
      <w:r>
        <w:t>Evidence Code § 702</w:t>
      </w:r>
    </w:p>
    <w:p>
      <w:pPr>
        <w:spacing w:before="240" w:after="240"/>
      </w:pPr>
      <w:r>
        <w:rPr>
          <w:b/>
          <w:i/>
          <w:color w:val="3A0517"/>
        </w:rPr>
        <w:t>Use of Citation</w:t>
      </w:r>
      <w:r>
        <w:t xml:space="preserve"> 🟢</w:t>
      </w:r>
    </w:p>
    <w:p>
      <w:pPr>
        <w:spacing w:before="0" w:after="0"/>
      </w:pPr>
      <w:r>
        <w:t>ALEJANDRO RIOS OPENING BRIEF cites CA Evidence Code section 702 to support the legal requirement that a witness or declarant must possess personal knowledge of the subject matter of their testimony (p. 51). The brief interprets this statutory rule as a mandate that declarants establish 'first-hand knowledge' of specific events—in this case, the 'Plaintiff’s intent, signature, or understanding of the document'—rather than relying on 'vague general practices and internal procedures' (p. 51). The citation occurs within the context of Appellant’s challenge to the admissibility of declarations provided by James Ramos and David Okamoto, employees of Puente Hills Ford, LLC, which were submitted in support of the Defendant's Motion to Enforce Settlement (p. 51). Appellant employs analogical reasoning to argue that because the declarants did not 'personally witnessed Plaintiff sign the release,' their statements failed the personal knowledge requirement of Section 702 and consequently constituted 'inadmissible hearsay under Evidence Code § 1200' (p. 51). This argument is further supported by a citation to People v. Lucas (1995) 12 Cal.4th 415, which Appellant uses to assert that courts must exclude hearsay in instances where the credibility of the declarant is essential to a party's legal position (p. 51-52).</w:t>
      </w:r>
    </w:p>
    <w:p>
      <w:pPr>
        <w:spacing w:before="240" w:after="240"/>
      </w:pPr>
      <w:r>
        <w:rPr>
          <w:b/>
          <w:i/>
          <w:color w:val="3A0517"/>
        </w:rPr>
        <w:t>Accuracy Review</w:t>
      </w:r>
    </w:p>
    <w:p>
      <w:pPr>
        <w:spacing w:before="0" w:after="0"/>
      </w:pPr>
      <w:r>
        <w:t>The ALEJANDRO RIOS OPENING BRIEF provides an accurate application of CA Evidence Code section 702. The brief correctly identifies the statute as the governing rule for witness competency and the necessity of a foundational showing of personal knowledge. By asserting that the declarants relied on 'vague general practices' rather than direct observation of the signature, the Appellant is raising a standard foundational objection. This is not a contextual overextension; rather, it is a focused application of the rule to the specific 'matter' at issue—the execution of the disputed release. The brief's reliance on related hearsay rules (Section 1200) and the case People v. Lucas (1995) reinforces the application of Section 702, as testimony lacking personal knowledge is often a conduit for inadmissible hearsay. The citation captures the essential limitation of the statute: that against a party's objection, personal knowledge must be shown as a condition of admissibility.</w:t>
      </w:r>
    </w:p>
    <w:p>
      <w:r>
        <w:br w:type="page"/>
      </w:r>
    </w:p>
    <w:p>
      <w:pPr>
        <w:spacing w:before="0" w:after="0"/>
      </w:pPr>
      <w:r/>
      <w:hyperlink w:anchor="accurate">
        <w:r>
          <w:rPr/>
          <w:t xml:space="preserve">↑ Triage</w:t>
        </w:r>
      </w:hyperlink>
    </w:p>
    <w:p>
      <w:pPr>
        <w:pStyle w:val="Heading3"/>
      </w:pPr>
      <w:r>
        <w:bookmarkStart w:id="92" w:name="businessandp85"/>
        <w:bookmarkEnd w:id="92" w:name="businessandp85"/>
      </w:r>
      <w:r>
        <w:t>Business and Professions Code § 17200</w:t>
      </w:r>
    </w:p>
    <w:p>
      <w:pPr>
        <w:spacing w:before="240" w:after="240"/>
      </w:pPr>
      <w:r>
        <w:rPr>
          <w:b/>
          <w:i/>
          <w:color w:val="3A0517"/>
        </w:rPr>
        <w:t>Use of Citation</w:t>
      </w:r>
      <w:r>
        <w:t xml:space="preserve"> 🟢</w:t>
      </w:r>
    </w:p>
    <w:p>
      <w:pPr>
        <w:spacing w:before="0" w:after="0"/>
      </w:pPr>
      <w:r>
        <w:t>ALEJANDRO RIOS OPENING BRIEF cites California Business and Professions Code section 17200 to support the proposition that California has a "firm policy of protecting consumers from deceptive, unfair, and fraudulent practices" (p. 53). The citation appears within Section 7.7, which argues that public policy and equity disfavor the enforcement of fraudulent agreements (p. 52). Specifically, the brief uses section 17200, alongside the California Consumer Legal Remedies Act (CLRA), to contextualize the Defendant's alleged misconduct—failing to perform a contracted oil change, misrepresenting that the service was completed, and then relying on a "vague and unauthenticated release" to escape liability—as a "calculated attempt to avoid accountability" that offends state policy (p. 53). The brief employs analogical reasoning by linking these statutory protections to the equitable principles established in Armendariz v. Foundation Health Psychcare Services, Inc. (2000) 24 Cal.4th 83, asserting that courts must not enforce settlements that are "fundamentally unfair" or "violate public policy" (p. 53). The statutory rules of section 17200 are interpreted as a broad mandate for the judiciary to protect consumers from "deceptive, unfair, and fraudulent practices" and to ensure that no one is "forced to waive their rights unknowingly or involuntarily" (p. 53).</w:t>
      </w:r>
    </w:p>
    <w:p>
      <w:pPr>
        <w:spacing w:before="240" w:after="240"/>
      </w:pPr>
      <w:r>
        <w:rPr>
          <w:b/>
          <w:i/>
          <w:color w:val="3A0517"/>
        </w:rPr>
        <w:t>Accuracy Review</w:t>
      </w:r>
    </w:p>
    <w:p>
      <w:pPr>
        <w:spacing w:before="0" w:after="0"/>
      </w:pPr>
      <w:r>
        <w:t>The citation to CA Business and Professions Code section 17200 is an accurate application of the statute's underlying legal principle. The brief correctly identifies the UCL as the primary statutory vehicle for California's public policy protecting consumers from 'unlawful, unfair or fraudulent business act[s] or practice[s].' The application is contextually appropriate because, in California, courts may refuse to enforce contracts (including settlement releases) that are contrary to public policy or are the product of unconscionable conduct. By linking the dealership's alleged failure to perform service with the subsequent attempt to enforce a 'vague and unauthenticated' release, the Appellant effectively uses section 17200 to define the 'unfairness' that should trigger the court's equitable discretion. There is no contextual overextension here; although section 17200 does not explicitly govern the procedural requirements of C.C.P. § 664.6, it provides the substantive policy framework that informs whether a settlement is 'fundamentally unfair' under the equitable standards the trial court was required to consider.</w:t>
      </w:r>
    </w:p>
    <w:p>
      <w:r>
        <w:br w:type="page"/>
      </w:r>
    </w:p>
    <w:p>
      <w:pPr>
        <w:spacing w:before="0" w:after="0"/>
      </w:pPr>
      <w:r/>
      <w:hyperlink w:anchor="unavailable">
        <w:r>
          <w:rPr/>
          <w:t xml:space="preserve">↑ Triage</w:t>
        </w:r>
      </w:hyperlink>
    </w:p>
    <w:p>
      <w:pPr>
        <w:pStyle w:val="Heading3"/>
      </w:pPr>
      <w:r>
        <w:bookmarkStart w:id="93" w:name="sullivanvdel86"/>
        <w:bookmarkEnd w:id="93" w:name="sullivanvdel86"/>
      </w:r>
      <w:r>
        <w:t>Sullivan v. Delta Air Lines, Inc. 15 Cal.4th 288</w:t>
      </w:r>
    </w:p>
    <w:p>
      <w:pPr>
        <w:spacing w:before="240" w:after="240"/>
      </w:pPr>
      <w:r>
        <w:rPr>
          <w:b/>
          <w:i/>
          <w:color w:val="3A0517"/>
        </w:rPr>
        <w:t>Use of Citation</w:t>
      </w:r>
      <w:r>
        <w:t xml:space="preserve"> ⚪</w:t>
      </w:r>
    </w:p>
    <w:p>
      <w:pPr>
        <w:spacing w:before="0" w:after="0"/>
      </w:pPr>
      <w:r>
        <w:t>The brief cites Sullivan v. Delta Air Lines, Inc. to establish the legal rule defining a final judgment for the purposes of appealability (p. 9). Specifically, it supports the proposition that a final judgment is one that terminates the litigation between the parties on the merits and leaves nothing to be done but to enforce by execution what has been determined (p. 9). In the context of the Statement of Appealability, the Appellant uses this citation to argue that the trial court's order granting the Motion to Enforce Settlement and dismissing the action with prejudice constitutes a final and appealable order under California Code of Civil Procedure § 904.1(a)(1) (p. 8-9). The brief interprets the legal reasoning from Sullivan as a standard for determining when a court's ruling is dispositive and final (p. 11). The Appellant directly applies this concept by asserting that because the trial court's dismissal order disposed of all causes of action and left no remaining issues to adjudicate, it satisfies the finality doctrine as articulated in Sullivan (p. 9-11).</w:t>
      </w:r>
    </w:p>
    <w:p>
      <w:pPr>
        <w:spacing w:before="240" w:after="240"/>
      </w:pPr>
      <w:r>
        <w:rPr>
          <w:b/>
          <w:i/>
          <w:color w:val="3A0517"/>
        </w:rPr>
        <w:t>Accuracy Review</w:t>
      </w:r>
    </w:p>
    <w:p>
      <w:pPr>
        <w:spacing w:before="0" w:after="0"/>
      </w:pPr>
      <w:r>
        <w:t>Accuracy Review is not available for this rating level. The citation is likely not in error or a hallucination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Times New Roman" w:eastAsiaTheme="majorEastAsia" w:hAnsiTheme="majorHAnsi" w:cstheme="majorBidi" w:ascii="Times New Roman" w:hAnsi="Times New Roman"/>
      <w:b/>
      <w:bCs/>
      <w:color w:val="3A0517"/>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Times New Roman" w:eastAsiaTheme="majorEastAsia" w:hAnsiTheme="majorHAnsi" w:cstheme="majorBidi" w:ascii="Times New Roman" w:hAnsi="Times New Roman"/>
      <w:b/>
      <w:bCs/>
      <w:color w:val="3A0517"/>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Times New Roman" w:eastAsiaTheme="majorEastAsia" w:hAnsiTheme="majorHAnsi" w:cstheme="majorBidi" w:ascii="Times New Roman" w:hAnsi="Times New Roman"/>
      <w:b/>
      <w:bCs/>
      <w:color w:val="3A0517"/>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Times New Roman" w:eastAsiaTheme="majorEastAsia" w:hAnsiTheme="majorHAnsi" w:cstheme="majorBidi" w:ascii="Times New Roman" w:hAnsi="Times New Roman"/>
      <w:b/>
      <w:bCs/>
      <w:i/>
      <w:iCs/>
      <w:color w:val="3A0517"/>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Times New Roman" w:eastAsiaTheme="majorEastAsia" w:hAnsiTheme="majorHAnsi" w:cstheme="majorBidi" w:ascii="Times New Roman" w:hAnsi="Times New Roman"/>
      <w:color w:val="3A0517"/>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Times New Roman" w:eastAsiaTheme="majorEastAsia" w:hAnsiTheme="majorHAnsi" w:cstheme="majorBidi" w:ascii="Times New Roman" w:hAnsi="Times New Roman"/>
      <w:i/>
      <w:iCs/>
      <w:color w:val="3A0517"/>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pPr>
      <w:ind w:left="720" w:right="720"/>
      <w:jc w:val="both"/>
    </w:pPr>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OpineTitle">
    <w:name w:val="Opine Title"/>
    <w:pPr>
      <w:spacing w:before="0"/>
    </w:pPr>
    <w:rPr>
      <w:rFonts w:ascii="Times New Roman" w:hAnsi="Times New Roman"/>
      <w:color w:val="3A0517"/>
      <w:sz w:val="32"/>
    </w:rPr>
  </w:style>
  <w:style w:type="paragraph" w:customStyle="1" w:styleId="OpineSubtitle">
    <w:name w:val="Opine Subtitle"/>
    <w:pPr>
      <w:spacing w:after="0" w:before="160"/>
    </w:pPr>
    <w:rPr>
      <w:rFonts w:ascii="Times New Roman" w:hAnsi="Times New Roman"/>
      <w:i/>
      <w:color w:val="3A0517"/>
      <w:sz w:val="32"/>
    </w:rPr>
  </w:style>
  <w:style w:type="paragraph" w:customStyle="1" w:styleId="TriageReport">
    <w:name w:val="Triage Report"/>
    <w:pPr>
      <w:spacing w:after="0" w:before="0"/>
      <w:jc w:val="center"/>
    </w:pPr>
    <w:rPr>
      <w:rFonts w:ascii="Times New Roman" w:hAnsi="Times New Roman"/>
      <w:color w:val="3A0517"/>
      <w:sz w:val="32"/>
    </w:rPr>
  </w:style>
  <w:style w:type="paragraph" w:customStyle="1" w:styleId="SmallCapsHeading">
    <w:name w:val="SmallCaps Heading"/>
    <w:rPr>
      <w:rFonts w:ascii="Times New Roman" w:hAnsi="Times New Roman"/>
      <w:b/>
      <w:smallCaps/>
      <w:color w:val="3A0517"/>
      <w:sz w:val="32"/>
    </w:rPr>
  </w:style>
  <w:style w:type="character" w:customStyle="1" w:styleId="Hyperlink">
    <w:name w:val="Hyperlink"/>
    <w:rPr>
      <w:color w:val="444444"/>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pp.opin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