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4320"/>
        <w:gridCol w:w="4320"/>
      </w:tblGrid>
      <w:tr>
        <w:tc>
          <w:tcPr>
            <w:tcW w:type="dxa" w:w="4320"/>
          </w:tcPr>
          <w:p/>
          <w:p>
            <w:r>
              <w:drawing>
                <wp:inline xmlns:a="http://schemas.openxmlformats.org/drawingml/2006/main" xmlns:pic="http://schemas.openxmlformats.org/drawingml/2006/picture">
                  <wp:extent cx="914400" cy="1114828"/>
                  <wp:docPr id="1" name="Picture 1"/>
                  <wp:cNvGraphicFramePr>
                    <a:graphicFrameLocks noChangeAspect="1"/>
                  </wp:cNvGraphicFramePr>
                  <a:graphic>
                    <a:graphicData uri="http://schemas.openxmlformats.org/drawingml/2006/picture">
                      <pic:pic>
                        <pic:nvPicPr>
                          <pic:cNvPr id="0" name="logoLarge.png"/>
                          <pic:cNvPicPr/>
                        </pic:nvPicPr>
                        <pic:blipFill>
                          <a:blip r:embed="rId9"/>
                          <a:stretch>
                            <a:fillRect/>
                          </a:stretch>
                        </pic:blipFill>
                        <pic:spPr>
                          <a:xfrm>
                            <a:off x="0" y="0"/>
                            <a:ext cx="914400" cy="1114828"/>
                          </a:xfrm>
                          <a:prstGeom prst="rect"/>
                        </pic:spPr>
                      </pic:pic>
                    </a:graphicData>
                  </a:graphic>
                </wp:inline>
              </w:drawing>
            </w:r>
          </w:p>
          <w:p>
            <w:pPr>
              <w:pStyle w:val="SmallCapsHeading"/>
            </w:pPr>
            <w:hyperlink r:id="rId10">
              <w:r>
                <w:rPr>
                  <w:color w:val="3a0517"/>
                </w:rPr>
                <w:t>Opine Law</w:t>
              </w:r>
            </w:hyperlink>
          </w:p>
        </w:tc>
        <w:tc>
          <w:tcPr>
            <w:tcW w:type="dxa" w:w="4320"/>
          </w:tcPr>
          <w:p/>
          <w:p>
            <w:r>
              <w:t>Case: 5:25-CV-01655-SP - LEONARD COLBERT v. COUNTY OF RIVERSIDE</w:t>
            </w:r>
          </w:p>
        </w:tc>
      </w:tr>
    </w:tbl>
    <w:p>
      <w:pPr>
        <w:pStyle w:val="OpineSubtitle"/>
      </w:pPr>
      <w:r>
        <w:t>Citation Report</w:t>
      </w:r>
    </w:p>
    <w:p>
      <w:pPr>
        <w:pStyle w:val="OpineTitle"/>
      </w:pPr>
      <w:r>
        <w:t>PLAINTIFF'S OPPOSITION TO DEFENDANT COUNTY OF RIVERSIDE'S MOTION TO DISMISS COMPLAINT</w:t>
      </w:r>
    </w:p>
    <w:p>
      <w:pPr>
        <w:pStyle w:val="Heading1"/>
      </w:pPr>
      <w:r>
        <w:bookmarkStart w:id="0" w:name="legend"/>
        <w:bookmarkEnd w:id="0" w:name="legend"/>
      </w:r>
      <w:r>
        <w:t>Legend</w:t>
      </w:r>
    </w:p>
    <w:p>
      <w:pPr>
        <w:spacing w:before="0" w:after="0"/>
      </w:pPr>
      <w:r>
        <w:t>🟢</w:t>
        <w:tab/>
        <w:t>Accurate application</w:t>
      </w:r>
    </w:p>
    <w:p>
      <w:pPr>
        <w:spacing w:before="0" w:after="0"/>
      </w:pPr>
      <w:r>
        <w:t>🟡</w:t>
        <w:tab/>
        <w:t>Minor issues or incomplete application</w:t>
      </w:r>
    </w:p>
    <w:p>
      <w:pPr>
        <w:spacing w:before="0" w:after="0"/>
      </w:pPr>
      <w:r>
        <w:t>🔴</w:t>
        <w:tab/>
        <w:t>Significant problems or overextension</w:t>
      </w:r>
    </w:p>
    <w:p>
      <w:pPr>
        <w:spacing w:before="0" w:after="0"/>
      </w:pPr>
      <w:r>
        <w:t>☠️</w:t>
        <w:tab/>
        <w:t>Serious misrepresentation, fabrication, error, or hallucination</w:t>
      </w:r>
    </w:p>
    <w:p>
      <w:pPr>
        <w:spacing w:before="0" w:after="0"/>
      </w:pPr>
      <w:r>
        <w:t>⚪</w:t>
        <w:tab/>
        <w:t>Opine Deep Research not available (error and hallucination check only)</w:t>
      </w:r>
    </w:p>
    <w:p/>
    <w:tbl>
      <w:tblPr>
        <w:tblW w:type="auto" w:w="0"/>
        <w:tblLook w:firstColumn="1" w:firstRow="1" w:lastColumn="0" w:lastRow="0" w:noHBand="0" w:noVBand="1" w:val="04A0"/>
      </w:tblPr>
      <w:tblGrid>
        <w:gridCol w:w="0"/>
        <w:gridCol w:w="0"/>
        <w:gridCol w:w="0"/>
        <w:gridCol w:w="0"/>
        <w:gridCol w:w="0"/>
        <w:gridCol w:w="0"/>
      </w:tblGrid>
      <w:tr>
        <w:trPr>
          <w:tblHeader/>
        </w:trPr>
        <w:tc>
          <w:tcPr>
            <w:tcW w:type="dxa" w:w="1800"/>
          </w:tcP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r>
      <w:tr>
        <w:tc>
          <w:tcPr>
            <w:tcW w:type="dxa" w:w="1800"/>
          </w:tcPr>
          <w:p>
            <w:pPr>
              <w:spacing w:before="0" w:after="0" w:line="360" w:lineRule="auto"/>
              <w:jc w:val="left"/>
            </w:pPr>
            <w:r>
              <w:rPr>
                <w:b/>
              </w:rPr>
              <w:t>31 Citations</w:t>
            </w:r>
          </w:p>
        </w:tc>
        <w:tc>
          <w:tcPr>
            <w:tcW w:type="dxa" w:w="1800"/>
          </w:tcPr>
          <w:p>
            <w:pPr>
              <w:spacing w:before="0" w:after="0" w:line="360" w:lineRule="auto"/>
              <w:jc w:val="center"/>
            </w:pPr>
            <w:r>
              <w:t>17</w:t>
            </w:r>
          </w:p>
        </w:tc>
        <w:tc>
          <w:tcPr>
            <w:tcW w:type="dxa" w:w="1800"/>
          </w:tcPr>
          <w:p>
            <w:pPr>
              <w:spacing w:before="0" w:after="0" w:line="360" w:lineRule="auto"/>
              <w:jc w:val="center"/>
            </w:pPr>
            <w:r>
              <w:t>6</w:t>
            </w:r>
          </w:p>
        </w:tc>
        <w:tc>
          <w:tcPr>
            <w:tcW w:type="dxa" w:w="1800"/>
          </w:tcPr>
          <w:p>
            <w:pPr>
              <w:spacing w:before="0" w:after="0" w:line="360" w:lineRule="auto"/>
              <w:jc w:val="center"/>
            </w:pPr>
            <w:r>
              <w:t>5</w:t>
            </w:r>
          </w:p>
        </w:tc>
        <w:tc>
          <w:tcPr>
            <w:tcW w:type="dxa" w:w="1800"/>
          </w:tcPr>
          <w:p>
            <w:pPr>
              <w:spacing w:before="0" w:after="0" w:line="360" w:lineRule="auto"/>
              <w:jc w:val="center"/>
            </w:pPr>
            <w:r>
              <w:t>1</w:t>
            </w:r>
          </w:p>
        </w:tc>
        <w:tc>
          <w:tcPr>
            <w:tcW w:type="dxa" w:w="1800"/>
          </w:tcPr>
          <w:p>
            <w:pPr>
              <w:spacing w:before="0" w:after="0" w:line="360" w:lineRule="auto"/>
              <w:jc w:val="center"/>
            </w:pPr>
            <w:r>
              <w:t>2</w:t>
            </w:r>
          </w:p>
        </w:tc>
      </w:tr>
      <w:tr>
        <w:tc>
          <w:tcPr>
            <w:tcW w:type="dxa" w:w="1800"/>
          </w:tcPr>
          <w:p>
            <w:pPr>
              <w:spacing w:before="0" w:after="0" w:line="360" w:lineRule="auto"/>
              <w:jc w:val="right"/>
            </w:pPr>
            <w:r>
              <w:t>26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5 Statutes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rPr>
                <w:b/>
              </w:rPr>
              <w:t>8 Quotes</w:t>
            </w:r>
          </w:p>
        </w:tc>
        <w:tc>
          <w:tcPr>
            <w:tcW w:type="dxa" w:w="1800"/>
          </w:tcPr>
          <w:p>
            <w:pPr>
              <w:spacing w:before="0" w:after="0" w:line="360" w:lineRule="auto"/>
              <w:jc w:val="center"/>
            </w:pPr>
            <w:r>
              <w:t>3</w:t>
            </w:r>
          </w:p>
        </w:tc>
        <w:tc>
          <w:tcPr>
            <w:tcW w:type="dxa" w:w="1800"/>
          </w:tcPr>
          <w:p>
            <w:pPr>
              <w:spacing w:before="0" w:after="0" w:line="360" w:lineRule="auto"/>
              <w:jc w:val="center"/>
            </w:pPr>
            <w:r>
              <w:t>3</w:t>
            </w:r>
          </w:p>
        </w:tc>
        <w:tc>
          <w:tcPr>
            <w:tcW w:type="dxa" w:w="1800"/>
          </w:tcPr>
          <w:p>
            <w:pPr>
              <w:spacing w:before="0" w:after="0" w:line="360" w:lineRule="auto"/>
              <w:jc w:val="center"/>
            </w:pPr>
            <w:r>
              <w:t>1</w:t>
            </w:r>
          </w:p>
        </w:tc>
        <w:tc>
          <w:tcPr>
            <w:tcW w:type="dxa" w:w="1800"/>
          </w:tcPr>
          <w:p>
            <w:pPr>
              <w:spacing w:before="0" w:after="0" w:line="360" w:lineRule="auto"/>
              <w:jc w:val="center"/>
            </w:pPr>
            <w:r>
              <w:t>1</w:t>
            </w:r>
          </w:p>
        </w:tc>
        <w:tc>
          <w:tcPr>
            <w:tcW w:type="dxa" w:w="1800"/>
          </w:tcPr>
          <w:p>
            <w:pPr>
              <w:spacing w:before="0" w:after="0" w:line="360" w:lineRule="auto"/>
              <w:jc w:val="center"/>
            </w:pPr>
            <w:r>
              <w:t>0</w:t>
            </w:r>
          </w:p>
        </w:tc>
      </w:tr>
      <w:tr>
        <w:tc>
          <w:tcPr>
            <w:tcW w:type="dxa" w:w="1800"/>
          </w:tcPr>
          <w:p>
            <w:pPr>
              <w:spacing w:before="0" w:after="0" w:line="360" w:lineRule="auto"/>
              <w:jc w:val="right"/>
            </w:pPr>
            <w:r>
              <w:t>4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4 Statutes</w:t>
            </w:r>
          </w:p>
        </w:tc>
        <w:tc>
          <w:tcPr>
            <w:tcW w:type="dxa" w:w="1800"/>
          </w:tcPr>
          <w:p/>
        </w:tc>
        <w:tc>
          <w:tcPr>
            <w:tcW w:type="dxa" w:w="1800"/>
          </w:tcPr>
          <w:p/>
        </w:tc>
        <w:tc>
          <w:tcPr>
            <w:tcW w:type="dxa" w:w="1800"/>
          </w:tcPr>
          <w:p/>
        </w:tc>
        <w:tc>
          <w:tcPr>
            <w:tcW w:type="dxa" w:w="1800"/>
          </w:tcPr>
          <w:p/>
        </w:tc>
        <w:tc>
          <w:tcPr>
            <w:tcW w:type="dxa" w:w="1800"/>
          </w:tcPr>
          <w:p/>
        </w:tc>
      </w:tr>
    </w:tbl>
    <w:p>
      <w:r>
        <w:br w:type="page"/>
      </w:r>
    </w:p>
    <w:p>
      <w:pPr>
        <w:pStyle w:val="TriageReport"/>
      </w:pPr>
      <w:r>
        <w:t>Triage Report</w:t>
      </w:r>
    </w:p>
    <w:p>
      <w:pPr>
        <w:pStyle w:val="Heading2"/>
      </w:pPr>
      <w:r>
        <w:bookmarkStart w:id="2" w:name="seriousissues"/>
        <w:bookmarkEnd w:id="2" w:name="seriousissues"/>
      </w:r>
      <w:r>
        <w:t>Serious Issues</w:t>
      </w:r>
    </w:p>
    <w:p>
      <w:pPr>
        <w:pStyle w:val="Heading4"/>
      </w:pPr>
      <w:r>
        <w:t>Statutes</w:t>
      </w:r>
    </w:p>
    <w:p>
      <w:pPr>
        <w:spacing w:before="0" w:after="0"/>
      </w:pPr>
      <w:r>
        <w:t xml:space="preserve">☠️ </w:t>
      </w:r>
      <w:hyperlink w:anchor="governmentcode8454">
        <w:r>
          <w:rPr/>
          <w:t xml:space="preserve">Government Code § 845.4</w:t>
        </w:r>
      </w:hyperlink>
    </w:p>
    <w:p>
      <w:pPr>
        <w:spacing w:before="0" w:after="0"/>
      </w:pPr>
      <w:r>
        <w:t xml:space="preserve">        </w:t>
      </w:r>
      <w:hyperlink w:anchor="governmentco11">
        <w:r>
          <w:rPr/>
          <w:t xml:space="preserve">☠️ 1 Quote</w:t>
        </w:r>
      </w:hyperlink>
    </w:p>
    <w:p>
      <w:pPr>
        <w:pStyle w:val="Heading2"/>
      </w:pPr>
      <w:r>
        <w:bookmarkStart w:id="4" w:name="significantissues"/>
        <w:bookmarkEnd w:id="4" w:name="significantissues"/>
      </w:r>
      <w:r>
        <w:t>Significant Issues</w:t>
      </w:r>
    </w:p>
    <w:p>
      <w:pPr>
        <w:pStyle w:val="Heading4"/>
      </w:pPr>
      <w:r>
        <w:t>Cases</w:t>
      </w:r>
    </w:p>
    <w:p>
      <w:pPr>
        <w:spacing w:before="0" w:after="0"/>
      </w:pPr>
      <w:r>
        <w:t xml:space="preserve">🔴 </w:t>
      </w:r>
      <w:hyperlink w:anchor="lucasvcityof12">
        <w:r>
          <w:rPr/>
          <w:t xml:space="preserve">Lucas v. City of Long Beach 60 Cal.App.3d 341</w:t>
        </w:r>
      </w:hyperlink>
    </w:p>
    <w:p>
      <w:pPr>
        <w:spacing w:before="0" w:after="0"/>
      </w:pPr>
      <w:r>
        <w:t xml:space="preserve">🔴 </w:t>
      </w:r>
      <w:hyperlink w:anchor="watsonvstate13">
        <w:r>
          <w:rPr/>
          <w:t xml:space="preserve">Watson v. State of California 21 Cal.App.4th 836</w:t>
        </w:r>
      </w:hyperlink>
    </w:p>
    <w:p>
      <w:pPr>
        <w:spacing w:before="0" w:after="0"/>
      </w:pPr>
      <w:r>
        <w:t xml:space="preserve">🔴 </w:t>
      </w:r>
      <w:hyperlink w:anchor="lowmanvcount14">
        <w:r>
          <w:rPr/>
          <w:t xml:space="preserve">Lowman v. County of Los Angeles 127 Cal.App.3d 613</w:t>
        </w:r>
      </w:hyperlink>
    </w:p>
    <w:p>
      <w:pPr>
        <w:spacing w:before="0" w:after="0"/>
      </w:pPr>
      <w:r>
        <w:t xml:space="preserve">🔴 </w:t>
      </w:r>
      <w:hyperlink w:anchor="perezvgolden15">
        <w:r>
          <w:rPr/>
          <w:t xml:space="preserve">Perez v Golden Empire Transit Dist. 209 Cal.App.4th 1228</w:t>
        </w:r>
      </w:hyperlink>
    </w:p>
    <w:p>
      <w:pPr>
        <w:pStyle w:val="Heading4"/>
      </w:pPr>
      <w:r>
        <w:t>Statutes</w:t>
      </w:r>
    </w:p>
    <w:p>
      <w:pPr>
        <w:spacing w:before="0" w:after="0"/>
      </w:pPr>
      <w:r>
        <w:t xml:space="preserve">🔴 </w:t>
      </w:r>
      <w:hyperlink w:anchor="governmentcode8152">
        <w:r>
          <w:rPr/>
          <w:t xml:space="preserve">Government Code § 815.2</w:t>
        </w:r>
      </w:hyperlink>
    </w:p>
    <w:p>
      <w:pPr>
        <w:pStyle w:val="Heading2"/>
      </w:pPr>
      <w:r>
        <w:bookmarkStart w:id="7" w:name="minorissues"/>
        <w:bookmarkEnd w:id="7" w:name="minorissues"/>
      </w:r>
      <w:r>
        <w:t>Minor Issues</w:t>
      </w:r>
    </w:p>
    <w:p>
      <w:pPr>
        <w:pStyle w:val="Heading4"/>
      </w:pPr>
      <w:r>
        <w:t>Cases</w:t>
      </w:r>
    </w:p>
    <w:p>
      <w:pPr>
        <w:spacing w:before="0" w:after="0"/>
      </w:pPr>
      <w:r>
        <w:t xml:space="preserve">🟡 </w:t>
      </w:r>
      <w:hyperlink w:anchor="hafervmelo502us21">
        <w:r>
          <w:rPr/>
          <w:t xml:space="preserve">Hafer v. Melo 502 U.S. 21</w:t>
        </w:r>
      </w:hyperlink>
    </w:p>
    <w:p>
      <w:pPr>
        <w:spacing w:before="0" w:after="0"/>
      </w:pPr>
      <w:r>
        <w:t xml:space="preserve">🟡 </w:t>
      </w:r>
      <w:hyperlink w:anchor="hartvcountyo18">
        <w:r>
          <w:rPr/>
          <w:t xml:space="preserve">Hart v. County of Orange 254 Cal.App.2d 302</w:t>
        </w:r>
      </w:hyperlink>
    </w:p>
    <w:p>
      <w:pPr>
        <w:spacing w:before="0" w:after="0"/>
      </w:pPr>
      <w:r>
        <w:t xml:space="preserve">🟡 </w:t>
      </w:r>
      <w:hyperlink w:anchor="eastburnvreg19">
        <w:r>
          <w:rPr/>
          <w:t xml:space="preserve">Eastburn v Regional Fir Prot Auth. 31 Cal.4th 1175</w:t>
        </w:r>
      </w:hyperlink>
    </w:p>
    <w:p>
      <w:pPr>
        <w:spacing w:before="0" w:after="0"/>
      </w:pPr>
      <w:r>
        <w:t xml:space="preserve">🟡 </w:t>
      </w:r>
      <w:hyperlink w:anchor="sullivanvcou20">
        <w:r>
          <w:rPr/>
          <w:t xml:space="preserve">Sullivan v. County of Los Angeles 12 Cal.3d 710</w:t>
        </w:r>
      </w:hyperlink>
    </w:p>
    <w:p>
      <w:pPr>
        <w:spacing w:before="0" w:after="0"/>
      </w:pPr>
      <w:r>
        <w:t xml:space="preserve">🟡 </w:t>
      </w:r>
      <w:hyperlink w:anchor="ericksonvpar21">
        <w:r>
          <w:rPr/>
          <w:t xml:space="preserve">Erickson v Pardus 551 U.S. 89</w:t>
        </w:r>
      </w:hyperlink>
    </w:p>
    <w:p>
      <w:pPr>
        <w:spacing w:before="0" w:after="0"/>
      </w:pPr>
      <w:r>
        <w:t xml:space="preserve">        </w:t>
      </w:r>
      <w:hyperlink w:anchor="ericksonvpar22">
        <w:r>
          <w:rPr/>
          <w:t xml:space="preserve">🟢 2 Quotes</w:t>
        </w:r>
      </w:hyperlink>
    </w:p>
    <w:p>
      <w:pPr>
        <w:pStyle w:val="Heading4"/>
      </w:pPr>
      <w:r>
        <w:t>Statutes</w:t>
      </w:r>
    </w:p>
    <w:p>
      <w:pPr>
        <w:spacing w:before="0" w:after="0"/>
      </w:pPr>
      <w:r>
        <w:t xml:space="preserve">🟡 </w:t>
      </w:r>
      <w:hyperlink w:anchor="governmentcode8446">
        <w:r>
          <w:rPr/>
          <w:t xml:space="preserve">Government Code § 844.6</w:t>
        </w:r>
      </w:hyperlink>
    </w:p>
    <w:p>
      <w:pPr>
        <w:spacing w:before="0" w:after="0"/>
      </w:pPr>
      <w:r>
        <w:t xml:space="preserve">        </w:t>
      </w:r>
      <w:hyperlink w:anchor="governmentco24">
        <w:r>
          <w:rPr/>
          <w:t xml:space="preserve">🟡 2 Quotes</w:t>
        </w:r>
      </w:hyperlink>
    </w:p>
    <w:p>
      <w:pPr>
        <w:pStyle w:val="Heading2"/>
      </w:pPr>
      <w:r>
        <w:bookmarkStart w:id="10" w:name="accurate"/>
        <w:bookmarkEnd w:id="10" w:name="accurate"/>
      </w:r>
      <w:r>
        <w:t>Accurate</w:t>
      </w:r>
    </w:p>
    <w:p>
      <w:pPr>
        <w:pStyle w:val="Heading4"/>
      </w:pPr>
      <w:r>
        <w:t>Cases</w:t>
      </w:r>
    </w:p>
    <w:p>
      <w:pPr>
        <w:spacing w:before="0" w:after="0"/>
      </w:pPr>
      <w:r>
        <w:t xml:space="preserve">🟢 </w:t>
      </w:r>
      <w:hyperlink w:anchor="eminencecapt25">
        <w:r>
          <w:rPr/>
          <w:t xml:space="preserve">Eminence Captial, LLC v. Aspeon, Inc. 316 F.3d 1048</w:t>
        </w:r>
      </w:hyperlink>
    </w:p>
    <w:p>
      <w:pPr>
        <w:spacing w:before="0" w:after="0"/>
      </w:pPr>
      <w:r>
        <w:t xml:space="preserve">🟢 </w:t>
      </w:r>
      <w:hyperlink w:anchor="navarrovbloc26">
        <w:r>
          <w:rPr/>
          <w:t xml:space="preserve">Navarro v. Block 250 F.3d 729</w:t>
        </w:r>
      </w:hyperlink>
    </w:p>
    <w:p>
      <w:pPr>
        <w:spacing w:before="0" w:after="0"/>
      </w:pPr>
      <w:r>
        <w:t xml:space="preserve">🟢 </w:t>
      </w:r>
      <w:hyperlink w:anchor="ashcroftviqb27">
        <w:r>
          <w:rPr/>
          <w:t xml:space="preserve">Ashcroft v. Iqbal 556 U.S. 662</w:t>
        </w:r>
      </w:hyperlink>
    </w:p>
    <w:p>
      <w:pPr>
        <w:spacing w:before="0" w:after="0"/>
      </w:pPr>
      <w:r>
        <w:t xml:space="preserve">🟢 </w:t>
      </w:r>
      <w:hyperlink w:anchor="bellatlcorpv28">
        <w:r>
          <w:rPr/>
          <w:t xml:space="preserve">Bell Atl. Corp. v. Twombly 550 U.S. 544</w:t>
        </w:r>
      </w:hyperlink>
    </w:p>
    <w:p>
      <w:pPr>
        <w:spacing w:before="0" w:after="0"/>
      </w:pPr>
      <w:r>
        <w:t xml:space="preserve">🟢 </w:t>
      </w:r>
      <w:hyperlink w:anchor="scheuervrhod29">
        <w:r>
          <w:rPr/>
          <w:t xml:space="preserve">Scheuer v. Rhodes 416 U.S. 232</w:t>
        </w:r>
      </w:hyperlink>
    </w:p>
    <w:p>
      <w:pPr>
        <w:spacing w:before="0" w:after="0"/>
      </w:pPr>
      <w:r>
        <w:t xml:space="preserve">🟢 </w:t>
      </w:r>
      <w:hyperlink w:anchor="cahillvliber30">
        <w:r>
          <w:rPr/>
          <w:t xml:space="preserve">Cahill v. Liberty Mut. Ins. Co. 80 F.3d 336</w:t>
        </w:r>
      </w:hyperlink>
    </w:p>
    <w:p>
      <w:pPr>
        <w:spacing w:before="0" w:after="0"/>
      </w:pPr>
      <w:r>
        <w:t xml:space="preserve">🟢 </w:t>
      </w:r>
      <w:hyperlink w:anchor="johnsonvcity31">
        <w:r>
          <w:rPr/>
          <w:t xml:space="preserve">Johnson v. City of Shelby 574 U.S. 10</w:t>
        </w:r>
      </w:hyperlink>
    </w:p>
    <w:p>
      <w:pPr>
        <w:spacing w:before="0" w:after="0"/>
      </w:pPr>
      <w:r>
        <w:t xml:space="preserve">        </w:t>
      </w:r>
      <w:hyperlink w:anchor="johnsonvcity32">
        <w:r>
          <w:rPr/>
          <w:t xml:space="preserve">🔴 1 Quote</w:t>
        </w:r>
      </w:hyperlink>
    </w:p>
    <w:p>
      <w:pPr>
        <w:spacing w:before="0" w:after="0"/>
      </w:pPr>
      <w:r>
        <w:t xml:space="preserve">🟢 </w:t>
      </w:r>
      <w:hyperlink w:anchor="starrvbaca6533">
        <w:r>
          <w:rPr/>
          <w:t xml:space="preserve">Starr v. Baca 652 F.3d 1202</w:t>
        </w:r>
      </w:hyperlink>
    </w:p>
    <w:p>
      <w:pPr>
        <w:spacing w:before="0" w:after="0"/>
      </w:pPr>
      <w:r>
        <w:t xml:space="preserve">        </w:t>
      </w:r>
      <w:hyperlink w:anchor="starrvbaca6534">
        <w:r>
          <w:rPr/>
          <w:t xml:space="preserve">🟢 1 Quote</w:t>
        </w:r>
      </w:hyperlink>
    </w:p>
    <w:p>
      <w:pPr>
        <w:spacing w:before="0" w:after="0"/>
      </w:pPr>
      <w:r>
        <w:t xml:space="preserve">🟢 </w:t>
      </w:r>
      <w:hyperlink w:anchor="monellvdepto35">
        <w:r>
          <w:rPr/>
          <w:t xml:space="preserve">Monell v. Dep’t of Soc. Servs. 436 U.S. 658</w:t>
        </w:r>
      </w:hyperlink>
    </w:p>
    <w:p>
      <w:pPr>
        <w:spacing w:before="0" w:after="0"/>
      </w:pPr>
      <w:r>
        <w:t xml:space="preserve">🟢 </w:t>
      </w:r>
      <w:hyperlink w:anchor="kentuckyvgra36">
        <w:r>
          <w:rPr/>
          <w:t xml:space="preserve">Kentucky v. Graham 473 U.S. 159</w:t>
        </w:r>
      </w:hyperlink>
    </w:p>
    <w:p>
      <w:pPr>
        <w:spacing w:before="0" w:after="0"/>
      </w:pPr>
      <w:r>
        <w:t xml:space="preserve">🟢 </w:t>
      </w:r>
      <w:hyperlink w:anchor="cityofcanton37">
        <w:r>
          <w:rPr/>
          <w:t xml:space="preserve">City of Canton v. Harris 489 U.S. 378</w:t>
        </w:r>
      </w:hyperlink>
    </w:p>
    <w:p>
      <w:pPr>
        <w:spacing w:before="0" w:after="0"/>
      </w:pPr>
      <w:r>
        <w:t xml:space="preserve">🟢 </w:t>
      </w:r>
      <w:hyperlink w:anchor="pembaurvcinc38">
        <w:r>
          <w:rPr/>
          <w:t xml:space="preserve">Pembaur v. Cincinnati 475 U.S. 469</w:t>
        </w:r>
      </w:hyperlink>
    </w:p>
    <w:p>
      <w:pPr>
        <w:spacing w:before="0" w:after="0"/>
      </w:pPr>
      <w:r>
        <w:t xml:space="preserve">🟢 </w:t>
      </w:r>
      <w:hyperlink w:anchor="aeexrehernan39">
        <w:r>
          <w:rPr/>
          <w:t xml:space="preserve">AE ex re. Hernandez v. Cnty. Of Tulare 666 F.3d 631</w:t>
        </w:r>
      </w:hyperlink>
    </w:p>
    <w:p>
      <w:pPr>
        <w:spacing w:before="0" w:after="0"/>
      </w:pPr>
      <w:r>
        <w:t xml:space="preserve">🟢 </w:t>
      </w:r>
      <w:hyperlink w:anchor="lopezvsmith240">
        <w:r>
          <w:rPr/>
          <w:t xml:space="preserve">Lopez v. Smith 203 F.3d 1122</w:t>
        </w:r>
      </w:hyperlink>
    </w:p>
    <w:p>
      <w:pPr>
        <w:spacing w:before="0" w:after="0"/>
      </w:pPr>
      <w:r>
        <w:t xml:space="preserve">🟢 </w:t>
      </w:r>
      <w:hyperlink w:anchor="fomanvdavis371us178">
        <w:r>
          <w:rPr/>
          <w:t xml:space="preserve">Foman v. Davis 371 U.S. 178</w:t>
        </w:r>
      </w:hyperlink>
    </w:p>
    <w:p>
      <w:pPr>
        <w:pStyle w:val="Heading4"/>
      </w:pPr>
      <w:r>
        <w:t>Statutes</w:t>
      </w:r>
    </w:p>
    <w:p>
      <w:pPr>
        <w:spacing w:before="0" w:after="0"/>
      </w:pPr>
      <w:r>
        <w:t xml:space="preserve">🟢 </w:t>
      </w:r>
      <w:hyperlink w:anchor="governmentcode8456">
        <w:r>
          <w:rPr/>
          <w:t xml:space="preserve">Government Code § 845.6</w:t>
        </w:r>
      </w:hyperlink>
    </w:p>
    <w:p>
      <w:pPr>
        <w:spacing w:before="0" w:after="0"/>
      </w:pPr>
      <w:r>
        <w:t xml:space="preserve">        </w:t>
      </w:r>
      <w:hyperlink w:anchor="governmentco43">
        <w:r>
          <w:rPr/>
          <w:t xml:space="preserve">🟡 1 Quote</w:t>
        </w:r>
      </w:hyperlink>
    </w:p>
    <w:p>
      <w:pPr>
        <w:spacing w:before="0" w:after="0"/>
      </w:pPr>
      <w:r>
        <w:t xml:space="preserve">🟢 </w:t>
      </w:r>
      <w:hyperlink w:anchor="governmentcode835">
        <w:r>
          <w:rPr/>
          <w:t xml:space="preserve">Government Code § 835</w:t>
        </w:r>
      </w:hyperlink>
    </w:p>
    <w:p>
      <w:pPr>
        <w:pStyle w:val="Heading2"/>
      </w:pPr>
      <w:r>
        <w:bookmarkStart w:id="13" w:name="unavailable"/>
        <w:bookmarkEnd w:id="13" w:name="unavailable"/>
      </w:r>
      <w:r>
        <w:t>Unavailable</w:t>
      </w:r>
    </w:p>
    <w:p>
      <w:pPr>
        <w:pStyle w:val="Heading4"/>
      </w:pPr>
      <w:r>
        <w:t>Cases</w:t>
      </w:r>
    </w:p>
    <w:p>
      <w:pPr>
        <w:spacing w:before="0" w:after="0"/>
      </w:pPr>
      <w:r>
        <w:t xml:space="preserve">⚪ </w:t>
      </w:r>
      <w:hyperlink w:anchor="gillespievci45">
        <w:r>
          <w:rPr/>
          <w:t xml:space="preserve">Gillespie v. Civiletti 629 F.2d 637</w:t>
        </w:r>
      </w:hyperlink>
    </w:p>
    <w:p>
      <w:pPr>
        <w:spacing w:before="0" w:after="0"/>
      </w:pPr>
      <w:r>
        <w:t xml:space="preserve">⚪ </w:t>
      </w:r>
      <w:hyperlink w:anchor="gillettevdel46">
        <w:r>
          <w:rPr/>
          <w:t xml:space="preserve">Gillette v. Delmore 979 F.2d 1342</w:t>
        </w:r>
      </w:hyperlink>
    </w:p>
    <w:p>
      <w:r>
        <w:br w:type="page"/>
      </w:r>
    </w:p>
    <w:p>
      <w:pPr>
        <w:pStyle w:val="TriageReport"/>
      </w:pPr>
      <w:r>
        <w:t>Citation Reports</w:t>
      </w:r>
    </w:p>
    <w:p>
      <w:pPr>
        <w:spacing w:before="0" w:after="0"/>
      </w:pPr>
      <w:r/>
      <w:hyperlink w:anchor="seriousissues">
        <w:r>
          <w:rPr/>
          <w:t xml:space="preserve">↑ Triage</w:t>
        </w:r>
      </w:hyperlink>
    </w:p>
    <w:p>
      <w:pPr>
        <w:pStyle w:val="Heading3"/>
      </w:pPr>
      <w:r>
        <w:bookmarkStart w:id="16" w:name="governmentcode8454"/>
        <w:bookmarkEnd w:id="16" w:name="governmentcode8454"/>
      </w:r>
      <w:r>
        <w:t>Government Code § 845.4</w:t>
      </w:r>
    </w:p>
    <w:p>
      <w:pPr>
        <w:spacing w:before="240" w:after="240"/>
      </w:pPr>
      <w:r>
        <w:rPr>
          <w:b/>
          <w:i/>
          <w:color w:val="3A0517"/>
        </w:rPr>
        <w:t>Use of Citation</w:t>
      </w:r>
      <w:r>
        <w:t xml:space="preserve"> ☠️</w:t>
      </w:r>
    </w:p>
    <w:p>
      <w:pPr>
        <w:spacing w:before="0" w:after="0"/>
      </w:pPr>
      <w:r>
        <w:t>The Plaintiff cites California Government Code section 845.4 to support the proposition that public entities and employees are not immune from liability for injuries proximately caused by negligent or wrongful omissions in furnishing medical care to prisoners (p. 5). The statute is used to establish that while a county might have immunity for the 'mere failure to construct or equip a jail,' it remains liable for 'negligent or wrongful omissions by custodial staff' (p. 5). In the context of this matter, the Plaintiff argues that the County of Riverside's claim of blanket immunity under section 844.6 is defeated because jail staff allegedly failed to monitor Mr. Colbert, ignored his visible signs of distress, and failed to follow mandatory medical-response protocols (p. 5). The Plaintiff employs analogical reasoning by citing Hart v. County of Orange, 254 Cal.App.2d 302, 306, to demonstrate that California courts find counties liable where custodial neglect leads to an inmate's injury or death (p. 5). Furthermore, the Plaintiff interprets section 845.4 as a specific statutory exception that must be preserved through a narrow construction of immunity statutes, ensuring that custodial misconduct remains actionable (p. 6-7).</w:t>
      </w:r>
    </w:p>
    <w:p>
      <w:pPr>
        <w:spacing w:before="240" w:after="240"/>
      </w:pPr>
      <w:r>
        <w:rPr>
          <w:b/>
          <w:i/>
          <w:color w:val="3A0517"/>
        </w:rPr>
        <w:t>Accuracy Review</w:t>
      </w:r>
    </w:p>
    <w:p>
      <w:pPr>
        <w:spacing w:before="0" w:after="0"/>
      </w:pPr>
      <w:r>
        <w:t>The citation of California Government Code section 845.4 in the document is a complete misapplication of the law. The Plaintiff characterizes the statute as an exception to immunity for 'negligent or wrongful acts or omissions... in furnishing or failing to furnish medical care,' but the actual statutory language provided deals only with 'intentional and unjustifiable interference' with a prisoner's right to seek judicial review of their confinement. The Plaintiff has essentially imported a legal standard regarding medical negligence into a statute designed to protect the right to habeas corpus or similar legal challenges. This is not merely a technical error but a total contextual distortion where the legal principle cited does not exist within the referenced section.</w:t>
      </w:r>
    </w:p>
    <w:p>
      <w:pPr>
        <w:spacing w:before="240" w:after="240"/>
      </w:pPr>
      <w:r>
        <w:rPr>
          <w:b/>
          <w:i/>
          <w:color w:val="3A0517"/>
        </w:rPr>
        <w:t>Use of Quotes</w:t>
      </w:r>
      <w:r>
        <w:bookmarkStart w:id="17" w:name="governmentco11"/>
        <w:bookmarkEnd w:id="17" w:name="governmentco11"/>
      </w:r>
    </w:p>
    <w:p>
      <w:pPr>
        <w:spacing w:before="240" w:after="240"/>
      </w:pPr>
      <w:r>
        <w:t xml:space="preserve">☠️ </w:t>
      </w:r>
      <w:r>
        <w:rPr>
          <w:b/>
          <w:i/>
          <w:color w:val="3A0517"/>
        </w:rPr>
        <w:t>Quote 1 - Government Code § 845.4</w:t>
      </w:r>
    </w:p>
    <w:p>
      <w:pPr>
        <w:pStyle w:val="Quote"/>
      </w:pPr>
      <w:r>
        <w:t>does not exonerate a public entity or employee from liability for injury proximately caused by negligent or wrongful acts or omissions of an employee in furnishing or failing to furnish medical care to prisoners.</w:t>
      </w:r>
    </w:p>
    <w:p>
      <w:pPr>
        <w:spacing w:before="0" w:after="0"/>
      </w:pPr>
      <w:r>
        <w:t>The quote 'does not exonerate a public entity or employee from liability for injury proximately caused by negligent or wrongful acts or omissions of an employee in furnishing or failing to furnish medical care to prisoners' does not exist in the provided text of California Government Code section 845.4. The actual statute discusses 'intentional and unjustifiable interference' with the right to 'judicial determination or review of the legality of... confinement.'</w:t>
      </w:r>
    </w:p>
    <w:p>
      <w:r>
        <w:br w:type="page"/>
      </w:r>
    </w:p>
    <w:p>
      <w:pPr>
        <w:spacing w:before="0" w:after="0"/>
      </w:pPr>
      <w:r/>
      <w:hyperlink w:anchor="significantissues">
        <w:r>
          <w:rPr/>
          <w:t xml:space="preserve">↑ Triage</w:t>
        </w:r>
      </w:hyperlink>
    </w:p>
    <w:p>
      <w:pPr>
        <w:pStyle w:val="Heading3"/>
      </w:pPr>
      <w:r>
        <w:bookmarkStart w:id="18" w:name="lucasvcityof12"/>
        <w:bookmarkEnd w:id="18" w:name="lucasvcityof12"/>
      </w:r>
      <w:r>
        <w:t>Lucas v. City of Long Beach 60 Cal.App.3d 341</w:t>
      </w:r>
    </w:p>
    <w:p>
      <w:pPr>
        <w:spacing w:before="240" w:after="240"/>
      </w:pPr>
      <w:r>
        <w:rPr>
          <w:b/>
          <w:i/>
          <w:color w:val="3A0517"/>
        </w:rPr>
        <w:t>Use of Citation</w:t>
      </w:r>
      <w:r>
        <w:t xml:space="preserve"> 🔴</w:t>
      </w:r>
    </w:p>
    <w:p>
      <w:pPr>
        <w:spacing w:before="0" w:after="0"/>
      </w:pPr>
      <w:r>
        <w:t>The document cites Lucas v. City of Long Beach, 60 Cal.App.3d 341 (1976) to support the legal rule that liability exists "where officers failed to obtain medical aid for arrestee in distress" (p. 5). This citation occurs within the context of the Plaintiff's argument that Government Code § 845.6 provides an exception to the immunity usually granted to public entities for injuries to prisoners under § 844.6 (p. 4-5). The Plaintiff employs analogical reasoning by comparing his situation—where he "repeatedly complained of serious medical distress" and staff "failed to summon or provide emergency care"—to the facts in Lucas (p. 4). The document interprets Lucas as part of a consistent trend in California courts to impose liability when public employees have actual or constructive knowledge of a prisoner's immediate medical need but fail to take reasonable action (p. 5). Ultimately, Lucas is used as a supporting example to demonstrate that the Plaintiff's specific allegations regarding the failure to summon care meet the statutory requirements to defeat the County's claim of immunity (p. 5).</w:t>
      </w:r>
    </w:p>
    <w:p>
      <w:pPr>
        <w:spacing w:before="240" w:after="240"/>
      </w:pPr>
      <w:r>
        <w:rPr>
          <w:b/>
          <w:i/>
          <w:color w:val="3A0517"/>
        </w:rPr>
        <w:t>Accuracy Review</w:t>
      </w:r>
    </w:p>
    <w:p>
      <w:pPr>
        <w:spacing w:before="0" w:after="0"/>
      </w:pPr>
      <w:r>
        <w:t>The citation to Lucas v. City of Long Beach in the Plaintiff's Opposition is a significant mischaracterization of the case's holding and outcome. The Opposition cites Lucas as an example of a court 'consistently impos[ing] liability' in circumstances where officers failed to obtain medical aid for an arrestee in distress. However, the Lucas court did the exact opposite: it reversed a jury verdict for the plaintiff and held that the public entity and its employees were immune from liability. The court reasoned that the arrestee's symptoms (intoxication) did not trigger the statutory duty to summon 'immediate medical care' under Government Code § 845.6. By presenting a case that denied liability as a supporting example for the imposition of liability in 'identical circumstances,' the document provides a fundamentally incorrect representation of the legal precedent. This is not merely a technical error but a contextual distortion of the case's essential reasoning regarding the threshold of medical necessity required to overcome statutory immunity.</w:t>
      </w:r>
    </w:p>
    <w:p>
      <w:pPr>
        <w:spacing w:before="240" w:after="240"/>
      </w:pPr>
      <w:r>
        <w:rPr>
          <w:b/>
          <w:i/>
          <w:color w:val="3A0517"/>
        </w:rPr>
        <w:t>Applicable Negative Treatment</w:t>
      </w:r>
    </w:p>
    <w:p>
      <w:pPr>
        <w:spacing w:before="0" w:after="0"/>
      </w:pPr>
      <w:r>
        <w:rPr>
          <w:b/>
        </w:rPr>
        <w:t>1. Watson v. State, 21 Cal. App. 4th 836:</w:t>
      </w:r>
      <w:r>
        <w:t xml:space="preserve"> This case limits the scope of </w:t>
      </w:r>
      <w:r>
        <w:rPr>
          <w:i/>
        </w:rPr>
        <w:t>Lucas</w:t>
      </w:r>
      <w:r>
        <w:t xml:space="preserve"> by clarifying that it held intoxication does not impose a duty to summon immediate medical care under Government Code § 845.6. This directly contradicts the Plaintiff's assertion that </w:t>
      </w:r>
      <w:r>
        <w:rPr>
          <w:i/>
        </w:rPr>
        <w:t>Lucas</w:t>
      </w:r>
      <w:r>
        <w:t xml:space="preserve"> supports imposing liability for failing to obtain aid for an arrestee in distress.</w:t>
      </w:r>
    </w:p>
    <w:p>
      <w:pPr>
        <w:spacing w:before="0" w:after="0"/>
      </w:pPr>
      <w:r>
        <w:rPr>
          <w:b/>
        </w:rPr>
        <w:t>2. Smith v. County of Kern, 20 Cal. App. 4th 1826:</w:t>
      </w:r>
      <w:r>
        <w:t xml:space="preserve"> This case limits the utility of </w:t>
      </w:r>
      <w:r>
        <w:rPr>
          <w:i/>
        </w:rPr>
        <w:t>Lucas</w:t>
      </w:r>
      <w:r>
        <w:t>, stating it provides "no guidance" and lacks "significant discussion" regarding the application of immunity under Government Code § 855.6, undermining its use as a supporting authority for statutory exceptions.</w:t>
      </w:r>
    </w:p>
    <w:p>
      <w:pPr>
        <w:spacing w:before="0" w:after="0"/>
      </w:pPr>
      <w:r>
        <w:rPr>
          <w:b/>
        </w:rPr>
        <w:t>3. Horton v. City of Santa Maria, 915 F.3d 592:</w:t>
      </w:r>
      <w:r>
        <w:t xml:space="preserve"> This case distinguishes </w:t>
      </w:r>
      <w:r>
        <w:rPr>
          <w:i/>
        </w:rPr>
        <w:t>Lucas</w:t>
      </w:r>
      <w:r>
        <w:t xml:space="preserve"> by noting that the § 845.6 claim was rejected due to a "total failure of proof" at trial. This characterizes </w:t>
      </w:r>
      <w:r>
        <w:rPr>
          <w:i/>
        </w:rPr>
        <w:t>Lucas</w:t>
      </w:r>
      <w:r>
        <w:t xml:space="preserve"> as a case where liability was denied, rather than a precedent for imposing it.</w:t>
      </w:r>
    </w:p>
    <w:p>
      <w:pPr>
        <w:spacing w:before="0" w:after="0"/>
      </w:pPr>
      <w:r>
        <w:rPr>
          <w:b/>
        </w:rPr>
        <w:t>4. Zeilman v. County of Kern, 168 Cal. App. 3d 1174:</w:t>
      </w:r>
      <w:r>
        <w:t xml:space="preserve"> This case distinguishes </w:t>
      </w:r>
      <w:r>
        <w:rPr>
          <w:i/>
        </w:rPr>
        <w:t>Lucas</w:t>
      </w:r>
      <w:r>
        <w:t xml:space="preserve"> as a matter where the court reversed a jury verdict for the plaintiff due to a failure of proof, reinforcing that </w:t>
      </w:r>
      <w:r>
        <w:rPr>
          <w:i/>
        </w:rPr>
        <w:t>Lucas</w:t>
      </w:r>
      <w:r>
        <w:t xml:space="preserve"> did not result in the imposition of liability.</w:t>
      </w:r>
    </w:p>
    <w:p>
      <w:pPr>
        <w:spacing w:before="0" w:after="0"/>
      </w:pPr>
      <w:r>
        <w:rPr>
          <w:b/>
        </w:rPr>
        <w:t>5. Collins v. County of San Diego, 60 Cal.App.5th 1035:</w:t>
      </w:r>
      <w:r>
        <w:t xml:space="preserve"> This case distinguishes </w:t>
      </w:r>
      <w:r>
        <w:rPr>
          <w:i/>
        </w:rPr>
        <w:t>Lucas</w:t>
      </w:r>
      <w:r>
        <w:t xml:space="preserve"> by highlighting that the defendant there was found immune because the plaintiff failed to prove what medical care was necessary or how it would have prevented the injury, limiting the case's application to instances of insufficient evidence.</w:t>
      </w:r>
    </w:p>
    <w:p>
      <w:pPr>
        <w:spacing w:before="240" w:after="240"/>
      </w:pPr>
      <w:r>
        <w:rPr>
          <w:b/>
          <w:i/>
          <w:color w:val="3A0517"/>
        </w:rPr>
        <w:t>Other Relevant Precedence</w:t>
      </w:r>
    </w:p>
    <w:p>
      <w:pPr>
        <w:spacing w:before="0" w:after="0"/>
      </w:pPr>
      <w:r>
        <w:rPr>
          <w:b/>
        </w:rPr>
        <w:t>1. Horton v. City of Santa Maria, 915 F.3d 592:</w:t>
      </w:r>
      <w:r>
        <w:t xml:space="preserve"> As a Ninth Circuit decision, this provides a stronger jurisdictional match for the Central District of California and distinguishes </w:t>
      </w:r>
      <w:r>
        <w:rPr>
          <w:i/>
        </w:rPr>
        <w:t>Lucas</w:t>
      </w:r>
      <w:r>
        <w:t xml:space="preserve"> by finding that evidence of a prisoner's suicidal ideation or distress creates a triable issue of fact regarding the duty to summon care under Government Code § 845.6.</w:t>
      </w:r>
    </w:p>
    <w:p>
      <w:pPr>
        <w:spacing w:before="0" w:after="0"/>
      </w:pPr>
      <w:r>
        <w:rPr>
          <w:b/>
        </w:rPr>
        <w:t>2. Zeilman v. County of Kern, 168 Cal.App.3d 1174:</w:t>
      </w:r>
      <w:r>
        <w:t xml:space="preserve"> This case is more on-point for the Plaintiff’s argument that whether a public employee had "reason to know" of a medical need is a question of fact, clarifying that the restrictive outcome in </w:t>
      </w:r>
      <w:r>
        <w:rPr>
          <w:i/>
        </w:rPr>
        <w:t>Lucas</w:t>
      </w:r>
      <w:r>
        <w:t xml:space="preserve"> resulted from a specific failure of proof at trial rather than a lack of a legal duty.</w:t>
      </w:r>
    </w:p>
    <w:p>
      <w:pPr>
        <w:spacing w:before="0" w:after="0"/>
      </w:pPr>
      <w:r>
        <w:rPr>
          <w:b/>
        </w:rPr>
        <w:t>3. Collins v. County of San Diego, 60 Cal.App.5th 1035:</w:t>
      </w:r>
      <w:r>
        <w:t xml:space="preserve"> This case is more on-point for claims involving "medical staff" (as alleged in the document), as it distinguishes </w:t>
      </w:r>
      <w:r>
        <w:rPr>
          <w:i/>
        </w:rPr>
        <w:t>Lucas</w:t>
      </w:r>
      <w:r>
        <w:t xml:space="preserve"> to clarify that medical assessments performed for the purpose of treatment trigger the exception to immunity under Government Code § 855.6.</w:t>
      </w:r>
    </w:p>
    <w:p>
      <w:r>
        <w:br w:type="page"/>
      </w:r>
    </w:p>
    <w:p>
      <w:pPr>
        <w:spacing w:before="0" w:after="0"/>
      </w:pPr>
      <w:r/>
      <w:hyperlink w:anchor="significantissues">
        <w:r>
          <w:rPr/>
          <w:t xml:space="preserve">↑ Triage</w:t>
        </w:r>
      </w:hyperlink>
    </w:p>
    <w:p>
      <w:pPr>
        <w:pStyle w:val="Heading3"/>
      </w:pPr>
      <w:r>
        <w:bookmarkStart w:id="19" w:name="watsonvstate13"/>
        <w:bookmarkEnd w:id="19" w:name="watsonvstate13"/>
      </w:r>
      <w:r>
        <w:t>Watson v. State of California 21 Cal.App.4th 836</w:t>
      </w:r>
    </w:p>
    <w:p>
      <w:pPr>
        <w:spacing w:before="240" w:after="240"/>
      </w:pPr>
      <w:r>
        <w:rPr>
          <w:b/>
          <w:i/>
          <w:color w:val="3A0517"/>
        </w:rPr>
        <w:t>Use of Citation</w:t>
      </w:r>
      <w:r>
        <w:t xml:space="preserve"> 🔴</w:t>
      </w:r>
    </w:p>
    <w:p>
      <w:pPr>
        <w:spacing w:before="0" w:after="0"/>
      </w:pPr>
      <w:r>
        <w:t>The Plaintiff's Opposition cites Watson v. State of California, 21 Cal.App.4th 836 (1994) to support the legal rule that California Government Code §845.6 "imposes [an] affirmative duty to summon care" (p. 5). This citation occurs within the context of the Plaintiff's argument that the County of Riverside's reliance on Government Code §844.6 immunity is misplaced because the statutory exception for failing to summon medical care applies (p. 4-5). Specifically, the Plaintiff alleges he "repeatedly complained of serious medical distress" while confined, yet staff "failed to summon or provide emergency care" (p. 4). The document interprets Watson as part of a body of case law where California courts "consistently impose liability in identical circumstances" involving the failure to obtain medical aid for individuals in distress (p. 5). The Plaintiff applies Watson as an example to demonstrate that his allegations—regarding the existence of an immediate medical need, staff knowledge, and the failure to summon care—satisfy the requirements for liability under §845.6 (p. 5).</w:t>
      </w:r>
    </w:p>
    <w:p>
      <w:pPr>
        <w:spacing w:before="240" w:after="240"/>
      </w:pPr>
      <w:r>
        <w:rPr>
          <w:b/>
          <w:i/>
          <w:color w:val="3A0517"/>
        </w:rPr>
        <w:t>Accuracy Review</w:t>
      </w:r>
    </w:p>
    <w:p>
      <w:pPr>
        <w:spacing w:before="0" w:after="0"/>
      </w:pPr>
      <w:r>
        <w:t>The citation to Watson v. State is misleading and involves a significant mischaracterization of the case's outcome. While the Opposition correctly identifies that Watson recognizes the affirmative duty to summon care under § 845.6, it incorrectly groups Watson with cases that 'consistently impose liability.' In reality, the Watson court affirmed summary judgment in favor of the State, finding that the entity was not liable because it had provided access to medical personnel. The Plaintiff's application is incomplete because it ignores the strict limitations established in Watson—specifically that the duty is limited to 'serious and obvious' conditions and does not extend to the quality or adequacy of the medical treatment provided. By suggesting Watson supports the imposition of liability in 'identical circumstances,' the Plaintiff distorts the case's pro-defense holding and its narrow interpretation of the statutory exception.</w:t>
      </w:r>
    </w:p>
    <w:p>
      <w:pPr>
        <w:spacing w:before="240" w:after="240"/>
      </w:pPr>
      <w:r>
        <w:rPr>
          <w:b/>
          <w:i/>
          <w:color w:val="3A0517"/>
        </w:rPr>
        <w:t>Applicable Negative Treatment</w:t>
      </w:r>
    </w:p>
    <w:p>
      <w:pPr>
        <w:spacing w:before="0" w:after="0"/>
      </w:pPr>
      <w:r>
        <w:rPr>
          <w:b/>
        </w:rPr>
        <w:t>1. Lucas v. County of Los Angeles, 47 Cal. App. 4th 277:</w:t>
      </w:r>
      <w:r>
        <w:t xml:space="preserve"> This case limits </w:t>
      </w:r>
      <w:r>
        <w:rPr>
          <w:i/>
        </w:rPr>
        <w:t>Watson</w:t>
      </w:r>
      <w:r>
        <w:t xml:space="preserve"> by rejecting its suggestion of a subjective standard for Government Code section 845.6 liability. It clarifies that "reason to know" is an objective standard, rather than requiring a showing that the public entity "intentionally or unjustifiably" failed to furnish care as </w:t>
      </w:r>
      <w:r>
        <w:rPr>
          <w:i/>
        </w:rPr>
        <w:t>Watson</w:t>
      </w:r>
      <w:r>
        <w:t xml:space="preserve"> implied.</w:t>
      </w:r>
    </w:p>
    <w:p>
      <w:pPr>
        <w:spacing w:before="0" w:after="0"/>
      </w:pPr>
      <w:r>
        <w:rPr>
          <w:b/>
        </w:rPr>
        <w:t>2. Horton v. City of Santa Maria, 915 F.3d 592:</w:t>
      </w:r>
      <w:r>
        <w:t xml:space="preserve"> This case limits </w:t>
      </w:r>
      <w:r>
        <w:rPr>
          <w:i/>
        </w:rPr>
        <w:t>Watson</w:t>
      </w:r>
      <w:r>
        <w:t xml:space="preserve"> by relaxing the "immediacy" standard for medical care. While </w:t>
      </w:r>
      <w:r>
        <w:rPr>
          <w:i/>
        </w:rPr>
        <w:t>Watson</w:t>
      </w:r>
      <w:r>
        <w:t xml:space="preserve"> restricted the duty to "serious and obvious medical conditions requiring immediate care," </w:t>
      </w:r>
      <w:r>
        <w:rPr>
          <w:i/>
        </w:rPr>
        <w:t>Horton</w:t>
      </w:r>
      <w:r>
        <w:t xml:space="preserve"> clarifies that "immediate" does not strictly mean "urgent," broadening the circumstances under which the duty to summon care is triggered.</w:t>
      </w:r>
    </w:p>
    <w:p>
      <w:pPr>
        <w:spacing w:before="0" w:after="0"/>
      </w:pPr>
      <w:r>
        <w:rPr>
          <w:b/>
        </w:rPr>
        <w:t>3. Jett v. Penner, 439 F.3d 1091:</w:t>
      </w:r>
      <w:r>
        <w:t xml:space="preserve"> This case limits the restrictive interpretation of </w:t>
      </w:r>
      <w:r>
        <w:rPr>
          <w:i/>
        </w:rPr>
        <w:t>Watson</w:t>
      </w:r>
      <w:r>
        <w:t xml:space="preserve"> regarding the scope of "summoning" care. While </w:t>
      </w:r>
      <w:r>
        <w:rPr>
          <w:i/>
        </w:rPr>
        <w:t>Watson</w:t>
      </w:r>
      <w:r>
        <w:t xml:space="preserve"> held that the duty does not include monitoring the quality of care, </w:t>
      </w:r>
      <w:r>
        <w:rPr>
          <w:i/>
        </w:rPr>
        <w:t>Jett</w:t>
      </w:r>
      <w:r>
        <w:t xml:space="preserve"> clarifies that "immediate medical care" encompasses both diagnosis and treatment, ensuring the duty is not satisfied by a referral that fails to provide necessary medical intervention.</w:t>
      </w:r>
    </w:p>
    <w:p>
      <w:pPr>
        <w:spacing w:before="0" w:after="0"/>
      </w:pPr>
      <w:r>
        <w:rPr>
          <w:b/>
        </w:rPr>
        <w:t>4. Castaneda v. Department of Corrections and Rehabilitation, 212 Cal. App. 4th 1051:</w:t>
      </w:r>
      <w:r>
        <w:t xml:space="preserve"> This case reinforces the narrow scope of </w:t>
      </w:r>
      <w:r>
        <w:rPr>
          <w:i/>
        </w:rPr>
        <w:t>Watson</w:t>
      </w:r>
      <w:r>
        <w:t xml:space="preserve"> by strictly distinguishing between a failure to summon care and medical malpractice. It limits the application of section 845.6 by confirming that the statute does not create liability for inadequate medical treatment or make the State vicariously liable for its employees' malpractice.</w:t>
      </w:r>
    </w:p>
    <w:p>
      <w:pPr>
        <w:spacing w:before="240" w:after="240"/>
      </w:pPr>
      <w:r>
        <w:rPr>
          <w:b/>
          <w:i/>
          <w:color w:val="3A0517"/>
        </w:rPr>
        <w:t>Other Relevant Precedence</w:t>
      </w:r>
    </w:p>
    <w:p>
      <w:pPr>
        <w:spacing w:before="0" w:after="0"/>
      </w:pPr>
      <w:r>
        <w:rPr>
          <w:b/>
        </w:rPr>
        <w:t>1. Jett v. Penner, 439 F.3d 1091:</w:t>
      </w:r>
      <w:r>
        <w:t xml:space="preserve"> This Ninth Circuit case is highly on-point as it interprets California Government Code § 845.6 within the same federal jurisdictional context as the Plaintiff’s Opposition. It clarifies that "immediate medical care" includes both diagnosis and treatment, providing a more robust framework for the Plaintiff's argument that the failure to provide care for a known injury constitutes a violation of the duty to summon.</w:t>
      </w:r>
    </w:p>
    <w:p>
      <w:pPr>
        <w:spacing w:before="0" w:after="0"/>
      </w:pPr>
      <w:r>
        <w:rPr>
          <w:b/>
        </w:rPr>
        <w:t>2. Horton v. City of Santa Maria, 915 F.3d 592:</w:t>
      </w:r>
      <w:r>
        <w:t xml:space="preserve"> As a Ninth Circuit authority, this case is more relevant to a federal court in the Central District of California than </w:t>
      </w:r>
      <w:r>
        <w:rPr>
          <w:i/>
        </w:rPr>
        <w:t>Watson</w:t>
      </w:r>
      <w:r>
        <w:t xml:space="preserve">. It specifically relaxes the "immediacy" standard articulated in </w:t>
      </w:r>
      <w:r>
        <w:rPr>
          <w:i/>
        </w:rPr>
        <w:t>Watson</w:t>
      </w:r>
      <w:r>
        <w:t>, stating that "immediate" does not necessarily signify "urgent," which would assist the Plaintiff in surviving a motion to dismiss regarding the timing of his medical distress.</w:t>
      </w:r>
    </w:p>
    <w:p>
      <w:pPr>
        <w:spacing w:before="0" w:after="0"/>
      </w:pPr>
      <w:r>
        <w:rPr>
          <w:b/>
        </w:rPr>
        <w:t>3. Lucas v. County of Los Angeles, 47 Cal. App. 4th 277:</w:t>
      </w:r>
      <w:r>
        <w:t xml:space="preserve"> This case is critical because it limits </w:t>
      </w:r>
      <w:r>
        <w:rPr>
          <w:i/>
        </w:rPr>
        <w:t>Watson</w:t>
      </w:r>
      <w:r>
        <w:t xml:space="preserve"> by clarifying that the "reason to know" standard under § 845.6 is an objective standard rather than a subjective one. This is more favorable for the Plaintiff when pleading that County staff had constructive knowledge of his medical needs.</w:t>
      </w:r>
    </w:p>
    <w:p>
      <w:pPr>
        <w:spacing w:before="0" w:after="0"/>
      </w:pPr>
      <w:r>
        <w:rPr>
          <w:b/>
        </w:rPr>
        <w:t>4. Castaneda v. Department of Corrections and Rehabilitation, 212 Cal. App. 4th 1051:</w:t>
      </w:r>
      <w:r>
        <w:t xml:space="preserve"> This case provides a more contemporary and detailed distinction between a violation of § 845.6 (failure to summon) and medical malpractice. It is highly relevant to the Plaintiff’s effort to categorize the County's conduct as a failure to summon care to bypass the general immunity provided by § 844.6.</w:t>
      </w:r>
    </w:p>
    <w:p>
      <w:r>
        <w:br w:type="page"/>
      </w:r>
    </w:p>
    <w:p>
      <w:pPr>
        <w:spacing w:before="0" w:after="0"/>
      </w:pPr>
      <w:r/>
      <w:hyperlink w:anchor="significantissues">
        <w:r>
          <w:rPr/>
          <w:t xml:space="preserve">↑ Triage</w:t>
        </w:r>
      </w:hyperlink>
    </w:p>
    <w:p>
      <w:pPr>
        <w:pStyle w:val="Heading3"/>
      </w:pPr>
      <w:r>
        <w:bookmarkStart w:id="20" w:name="lowmanvcount14"/>
        <w:bookmarkEnd w:id="20" w:name="lowmanvcount14"/>
      </w:r>
      <w:r>
        <w:t>Lowman v. County of Los Angeles 127 Cal.App.3d 613</w:t>
      </w:r>
    </w:p>
    <w:p>
      <w:pPr>
        <w:spacing w:before="240" w:after="240"/>
      </w:pPr>
      <w:r>
        <w:rPr>
          <w:b/>
          <w:i/>
          <w:color w:val="3A0517"/>
        </w:rPr>
        <w:t>Use of Citation</w:t>
      </w:r>
      <w:r>
        <w:t xml:space="preserve"> 🔴</w:t>
      </w:r>
    </w:p>
    <w:p>
      <w:pPr>
        <w:spacing w:before="0" w:after="0"/>
      </w:pPr>
      <w:r>
        <w:t>In the PLAINTIFF'S OPPOSITION TO DEFENDANT COUNTY OF RIVERSIDE'S MOTION TO DISMISS COMPLAINT, Lowman v. County of Los Angeles is cited to establish the legal rule that 'pre-arraignment detainees and temporary civil holds are not "prisoners" under § 844.6(a)' (p. 6). The context of this citation is within the Plaintiff's argument regarding 'Dangerous-Conditions Liability Under § 835' (p. 5). The Plaintiff uses Lowman to counter the Defendant's claim of immunity under Government Code § 844.6, which generally immunizes public entities from liability for injuries to 'prisoners' (p. 4). The document interprets Lowman as providing a specific limitation on the definition of a 'prisoner,' thereby creating a pathway for liability if the Plaintiff's custodial status at the time of the injury was that of a pre-arraignment detainee (p. 6). The Plaintiff directly applies this legal concept by asserting that 'to the extent Colbert was detained pre-arraignment or not yet convicted, the county’s immunity does not apply, and his claim for a dangerous condition under § 835 is independently valid' (p. 6).</w:t>
      </w:r>
    </w:p>
    <w:p>
      <w:pPr>
        <w:spacing w:before="240" w:after="240"/>
      </w:pPr>
      <w:r>
        <w:rPr>
          <w:b/>
          <w:i/>
          <w:color w:val="3A0517"/>
        </w:rPr>
        <w:t>Accuracy Review</w:t>
      </w:r>
    </w:p>
    <w:p>
      <w:pPr>
        <w:spacing w:before="0" w:after="0"/>
      </w:pPr>
      <w:r>
        <w:t>The citation to Lowman v. County of Los Angeles is a clear mischaracterization of the case's holding and legal reasoning. The Plaintiff's document asserts that Lowman stands for the rule that pre-arraignment detainees are not 'prisoners' under § 844.6, yet the Lowman court reached the opposite conclusion by applying immunity to a situation involving a detainee. By citing Lowman to support a 'pathway for liability' based on custodial status, the document ignores that the case actually reinforced the broad application of 'prisoner' immunity to include those in legal custody for medical examinations and pretrial detention. This is a contextual distortion where the authority is cited for a legal proposition it explicitly rejected or acted contrary to.</w:t>
      </w:r>
    </w:p>
    <w:p>
      <w:pPr>
        <w:spacing w:before="240" w:after="240"/>
      </w:pPr>
      <w:r>
        <w:rPr>
          <w:b/>
          <w:i/>
          <w:color w:val="3A0517"/>
        </w:rPr>
        <w:t>Applicable Negative Treatment</w:t>
      </w:r>
    </w:p>
    <w:p>
      <w:pPr>
        <w:spacing w:before="0" w:after="0"/>
      </w:pPr>
      <w:r>
        <w:rPr>
          <w:b/>
        </w:rPr>
        <w:t>1. Towery v. State of California, 14 Cal.App.5th 226:</w:t>
      </w:r>
      <w:r>
        <w:t xml:space="preserve"> This case limits the application of </w:t>
      </w:r>
      <w:r>
        <w:rPr>
          <w:i/>
        </w:rPr>
        <w:t>Lowman</w:t>
      </w:r>
      <w:r>
        <w:t xml:space="preserve"> by clarifying that its holding regarding wrongful death immunity does not support a narrow interpretation of Government Code section 844.6 or suggest that the immunity is limited only to "ordinary" torts.</w:t>
      </w:r>
    </w:p>
    <w:p>
      <w:pPr>
        <w:spacing w:before="0" w:after="0"/>
      </w:pPr>
      <w:r>
        <w:rPr>
          <w:b/>
        </w:rPr>
        <w:t>2. Horwich v. Superior Court, 21 Cal. 4th 272:</w:t>
      </w:r>
      <w:r>
        <w:t xml:space="preserve"> This case distinguishes </w:t>
      </w:r>
      <w:r>
        <w:rPr>
          <w:i/>
        </w:rPr>
        <w:t>Lowman</w:t>
      </w:r>
      <w:r>
        <w:t xml:space="preserve"> by noting that the statutory exception for dangerous conditions of public property did not apply in that case, which contradicts the Plaintiff's attempt to use </w:t>
      </w:r>
      <w:r>
        <w:rPr>
          <w:i/>
        </w:rPr>
        <w:t>Lowman</w:t>
      </w:r>
      <w:r>
        <w:t xml:space="preserve"> to support a claim for dangerous-conditions liability.</w:t>
      </w:r>
    </w:p>
    <w:p>
      <w:pPr>
        <w:spacing w:before="240" w:after="240"/>
      </w:pPr>
      <w:r>
        <w:rPr>
          <w:b/>
          <w:i/>
          <w:color w:val="3A0517"/>
        </w:rPr>
        <w:t>Other Relevant Precedence</w:t>
      </w:r>
    </w:p>
    <w:p>
      <w:pPr>
        <w:spacing w:before="0" w:after="0"/>
      </w:pPr>
      <w:r>
        <w:rPr>
          <w:b/>
        </w:rPr>
        <w:t>1. May v. County of Monterey, 139 Cal. App. 3d 717:</w:t>
      </w:r>
      <w:r>
        <w:t xml:space="preserve"> This case is directly on-point regarding the interaction between Government Code section 844.6 and section 835; it explicitly holds that section 844.6 provides immunity against claims for injuries to prisoners regardless of the underlying legal theory, including claims based on dangerous conditions of public property.</w:t>
      </w:r>
    </w:p>
    <w:p>
      <w:pPr>
        <w:spacing w:before="0" w:after="0"/>
      </w:pPr>
      <w:r>
        <w:rPr>
          <w:b/>
        </w:rPr>
        <w:t>2. Horwich v. Superior Court, 21 Cal. 4th 272:</w:t>
      </w:r>
      <w:r>
        <w:t xml:space="preserve"> As a California Supreme Court decision, this provides higher-level controlling authority on the application of statutory immunities and defenses in wrongful death actions involving prisoners, clarifying when such defenses bar recovery by heirs.</w:t>
      </w:r>
    </w:p>
    <w:p>
      <w:pPr>
        <w:spacing w:before="0" w:after="0"/>
      </w:pPr>
      <w:r>
        <w:rPr>
          <w:b/>
        </w:rPr>
        <w:t>3. Badiggo v. County of Ventura, 207 Cal. App. 3d 357:</w:t>
      </w:r>
      <w:r>
        <w:t xml:space="preserve"> This case reinforces and clarifies the principle from </w:t>
      </w:r>
      <w:r>
        <w:rPr>
          <w:i/>
        </w:rPr>
        <w:t>Lowman</w:t>
      </w:r>
      <w:r>
        <w:t xml:space="preserve"> that section 844.6 immunity is predicated solely on the status of the injured person as a "prisoner" at the time of the injury, rather than the status or identity of the plaintiff.</w:t>
      </w:r>
    </w:p>
    <w:p>
      <w:pPr>
        <w:spacing w:before="0" w:after="0"/>
      </w:pPr>
      <w:r>
        <w:rPr>
          <w:b/>
        </w:rPr>
        <w:t>4. Towery v. State of California, 14 Cal.App.5th 226:</w:t>
      </w:r>
      <w:r>
        <w:t xml:space="preserve"> This more recent decision clarifies that the immunity granted by section 844.6 is broad and not limited to "ordinary" torts, which is relevant to the document's argument that the statute should be strictly and narrowly construed.</w:t>
      </w:r>
    </w:p>
    <w:p>
      <w:r>
        <w:br w:type="page"/>
      </w:r>
    </w:p>
    <w:p>
      <w:pPr>
        <w:spacing w:before="0" w:after="0"/>
      </w:pPr>
      <w:r/>
      <w:hyperlink w:anchor="significantissues">
        <w:r>
          <w:rPr/>
          <w:t xml:space="preserve">↑ Triage</w:t>
        </w:r>
      </w:hyperlink>
    </w:p>
    <w:p>
      <w:pPr>
        <w:pStyle w:val="Heading3"/>
      </w:pPr>
      <w:r>
        <w:bookmarkStart w:id="21" w:name="perezvgolden15"/>
        <w:bookmarkEnd w:id="21" w:name="perezvgolden15"/>
      </w:r>
      <w:r>
        <w:t>Perez v Golden Empire Transit Dist. 209 Cal.App.4th 1228</w:t>
      </w:r>
    </w:p>
    <w:p>
      <w:pPr>
        <w:spacing w:before="240" w:after="240"/>
      </w:pPr>
      <w:r>
        <w:rPr>
          <w:b/>
          <w:i/>
          <w:color w:val="3A0517"/>
        </w:rPr>
        <w:t>Use of Citation</w:t>
      </w:r>
      <w:r>
        <w:t xml:space="preserve"> 🔴</w:t>
      </w:r>
    </w:p>
    <w:p>
      <w:pPr>
        <w:spacing w:before="0" w:after="0"/>
      </w:pPr>
      <w:r>
        <w:t>The Plaintiff's Opposition cites Perez v Golden Empire Transit Dist. to support the legal rule that "fact-intensive" issues "cannot be resolved on the pleadings" (p. 8). In the context of this matter, the citation is used in the conclusion to argue that the determination of whether statutory exceptions to Government Code § 844.6 immunity apply—such as the failure to summon medical care, negligent supervision, or the existence of dangerous conditions—requires a factual inquiry that is inappropriate for a motion to dismiss (p. 8). The Plaintiff interprets the reasoning in Perez as a justification for denying the County's motion, asserting that the specific circumstances of Mr. Colbert's treatment and the facility's condition are matters of fact that must be adjudicated beyond the pleading stage (p. 8). The document directly applies the legal concept from Perez by characterizing the current dispute as one involving these types of intensive factual issues that preclude dismissal at the Rule 12(b)(6) stage (p. 8).</w:t>
      </w:r>
    </w:p>
    <w:p>
      <w:pPr>
        <w:spacing w:before="240" w:after="240"/>
      </w:pPr>
      <w:r>
        <w:rPr>
          <w:b/>
          <w:i/>
          <w:color w:val="3A0517"/>
        </w:rPr>
        <w:t>Accuracy Review</w:t>
      </w:r>
    </w:p>
    <w:p>
      <w:pPr>
        <w:spacing w:before="0" w:after="0"/>
      </w:pPr>
      <w:r>
        <w:t>The citation to Perez v. Golden Empire Transit Dist. is a technical misapplication and a contextual overextension. First, the document represents Perez as holding that "fact-intensive issues... cannot be resolved on the pleadings," which is a broad generalization of the court's specific finding that a general allegation of statutory compliance is sufficient to survive a demurrer. Second, the document is filed in federal court, yet it relies on Perez—a case entirely dependent on California's Code of Civil Procedure (specifically sections 452 and 459)—to argue against a Rule 12(b)(6) motion. Federal courts apply federal procedural law (the "plausibility" standard) to determine the sufficiency of a complaint, making the state-specific pleading rules in Perez technically irrelevant to the procedural standard at hand. Finally, the citation overextends the holding from the context of GCA claim presentation to the substantive merits of various Government Code immunity exceptions, which involve different legal standards.</w:t>
      </w:r>
    </w:p>
    <w:p>
      <w:pPr>
        <w:spacing w:before="240" w:after="240"/>
      </w:pPr>
      <w:r>
        <w:rPr>
          <w:b/>
          <w:i/>
          <w:color w:val="3A0517"/>
        </w:rPr>
        <w:t>Applicable Negative Treatment</w:t>
      </w:r>
    </w:p>
    <w:p>
      <w:pPr>
        <w:spacing w:before="0" w:after="0"/>
      </w:pPr>
      <w:r>
        <w:rPr>
          <w:b/>
        </w:rPr>
        <w:t>1. Chen v. Paypal, Inc., 61 Cal.App.5th 559:</w:t>
      </w:r>
      <w:r>
        <w:t xml:space="preserve"> Limits the reliance on general allegations to survive a demurrer by holding that specific factual allegations control over and can override inconsistent general allegations, rendering a claim defective at the pleading stage.</w:t>
      </w:r>
    </w:p>
    <w:p>
      <w:pPr>
        <w:spacing w:before="0" w:after="0"/>
      </w:pPr>
      <w:r>
        <w:rPr>
          <w:b/>
        </w:rPr>
        <w:t>2. Medical Marijuana, Inc. v. Projectcbd. Com, 6 Cal.App.5th 602:</w:t>
      </w:r>
      <w:r>
        <w:t xml:space="preserve"> Limits the liberal construction of pleadings by ruling that specific allegations control over inconsistent general ones, allowing courts to resolve factual conflicts against the plaintiff on the pleadings.</w:t>
      </w:r>
    </w:p>
    <w:p>
      <w:pPr>
        <w:spacing w:before="0" w:after="0"/>
      </w:pPr>
      <w:r>
        <w:rPr>
          <w:b/>
        </w:rPr>
        <w:t>3. Ferrick v. Santa Clara University, 231 Cal. App. 4th 1337:</w:t>
      </w:r>
      <w:r>
        <w:t xml:space="preserve"> Limits the effectiveness of general pleading by stating that specific allegations can render a complaint defective even if general allegations, standing alone, would have been sufficient to survive a demurrer.</w:t>
      </w:r>
    </w:p>
    <w:p>
      <w:pPr>
        <w:spacing w:before="0" w:after="0"/>
      </w:pPr>
      <w:r>
        <w:rPr>
          <w:b/>
        </w:rPr>
        <w:t>4. Brown v. USA Taekwondo, 40 Cal.App.5th 1077:</w:t>
      </w:r>
      <w:r>
        <w:t xml:space="preserve"> Limits the application of general allegations by holding that specific, detailed factual allegations govern the court's review and supersede inconsistent general assertions.</w:t>
      </w:r>
    </w:p>
    <w:p>
      <w:pPr>
        <w:spacing w:before="0" w:after="0"/>
      </w:pPr>
      <w:r>
        <w:rPr>
          <w:b/>
        </w:rPr>
        <w:t>5. Inns-By-The-Sea v. California Mutual Ins. Co., 71 Cal.App.5th 688:</w:t>
      </w:r>
      <w:r>
        <w:t xml:space="preserve"> Limits the principle of liberal construction by focusing the court's analysis on specific causation allegations, which control over inconsistent general statements in the complaint.</w:t>
      </w:r>
    </w:p>
    <w:p>
      <w:pPr>
        <w:spacing w:before="240" w:after="240"/>
      </w:pPr>
      <w:r>
        <w:rPr>
          <w:b/>
          <w:i/>
          <w:color w:val="3A0517"/>
        </w:rPr>
        <w:t>Other Relevant Precedence</w:t>
      </w:r>
    </w:p>
    <w:p>
      <w:pPr>
        <w:spacing w:before="0" w:after="0"/>
      </w:pPr>
      <w:r>
        <w:rPr>
          <w:b/>
        </w:rPr>
        <w:t>1. Esparza v. Kaweah Delta District Hospital, 3 Cal. App. 5th 547:</w:t>
      </w:r>
      <w:r>
        <w:t xml:space="preserve"> This case is highly on-point as it reinforces the </w:t>
      </w:r>
      <w:r>
        <w:rPr>
          <w:i/>
        </w:rPr>
        <w:t>Perez</w:t>
      </w:r>
      <w:r>
        <w:t xml:space="preserve"> holding that general allegations of compliance with the Government Claims Act are sufficient to survive a demurrer, which is the state-law procedural equivalent to the motion to dismiss discussed in the document.</w:t>
      </w:r>
    </w:p>
    <w:p>
      <w:pPr>
        <w:spacing w:before="0" w:after="0"/>
      </w:pPr>
      <w:r>
        <w:rPr>
          <w:b/>
        </w:rPr>
        <w:t>2. Berkeley People's Alliance v. City of Berkeley, No. A172245 (Cal. Ct. App. Sept. 30, 2025):</w:t>
      </w:r>
      <w:r>
        <w:t xml:space="preserve"> This recent decision applies the </w:t>
      </w:r>
      <w:r>
        <w:rPr>
          <w:i/>
        </w:rPr>
        <w:t>Perez</w:t>
      </w:r>
      <w:r>
        <w:t xml:space="preserve"> principle of liberal construction at the pleading stage, supporting the document's contention that fact-intensive inquiries regarding statutory exceptions to immunity should be resolved in favor of the plaintiff at the motion to dismiss stage.</w:t>
      </w:r>
    </w:p>
    <w:p>
      <w:r>
        <w:br w:type="page"/>
      </w:r>
    </w:p>
    <w:p>
      <w:pPr>
        <w:spacing w:before="0" w:after="0"/>
      </w:pPr>
      <w:r/>
      <w:hyperlink w:anchor="significantissues">
        <w:r>
          <w:rPr/>
          <w:t xml:space="preserve">↑ Triage</w:t>
        </w:r>
      </w:hyperlink>
    </w:p>
    <w:p>
      <w:pPr>
        <w:pStyle w:val="Heading3"/>
      </w:pPr>
      <w:r>
        <w:bookmarkStart w:id="22" w:name="governmentcode8152"/>
        <w:bookmarkEnd w:id="22" w:name="governmentcode8152"/>
      </w:r>
      <w:r>
        <w:t>Government Code § 815.2</w:t>
      </w:r>
    </w:p>
    <w:p>
      <w:pPr>
        <w:spacing w:before="240" w:after="240"/>
      </w:pPr>
      <w:r>
        <w:rPr>
          <w:b/>
          <w:i/>
          <w:color w:val="3A0517"/>
        </w:rPr>
        <w:t>Use of Citation</w:t>
      </w:r>
      <w:r>
        <w:t xml:space="preserve"> 🔴</w:t>
      </w:r>
    </w:p>
    <w:p>
      <w:pPr>
        <w:spacing w:before="0" w:after="0"/>
      </w:pPr>
      <w:r>
        <w:t>The Plaintiff's Opposition cites California Government Code section 815.2 to support the legal proposition that a public entity may be held vicariously liable for the negligent or wrongful acts or omissions of its employees (p. 6). Specifically, the document relies on section 815.2(a) to assert that the County of Riverside is subject to "respondeat-superior liability" for the conduct of its staff (p. 6).</w:t>
      </w:r>
    </w:p>
    <w:p>
      <w:pPr>
        <w:spacing w:before="0" w:after="0"/>
      </w:pPr>
      <w:r>
        <w:t>The citation appears in the context of the Plaintiff's argument that the County's claim of immunity under Government Code section 844.6 is not absolute. The Plaintiff reasons that while section 844.6 provides certain protections for injuries to prisoners, section 844.6(d) explicitly states that "nothing in this section exonerates a public employee from liability for injury proximately caused by his negligent or wrongful act or omission" (p. 6). By combining this with section 815.2(a), the Plaintiff argues that if the individual employees (such as deputies or medical staff) are liable for negligence performed "within the scope of employment," the County is vicariously liable for those acts "notwithstanding §844.6" (p. 6). This analogical reasoning—linking employee liability to entity liability—is supported by the citation of Eastburn v. Regional Fire Prot. Auth. (p. 6).</w:t>
      </w:r>
    </w:p>
    <w:p>
      <w:pPr>
        <w:spacing w:before="0" w:after="0"/>
      </w:pPr>
      <w:r>
        <w:t>The statutory rules of section 815.2 are interpreted as a mechanism for "vicarious County liability" that triggers when employees act negligently, such as by ignoring a detainee's medical condition or failing to maintain safe premises (p. 6). The Plaintiff asserts that this liability, alongside other statutory exceptions, serves as an "independent basis to deny dismissal" because the County's invocation of immunity fails as a matter of law (p. 8).</w:t>
      </w:r>
    </w:p>
    <w:p>
      <w:pPr>
        <w:spacing w:before="240" w:after="240"/>
      </w:pPr>
      <w:r>
        <w:rPr>
          <w:b/>
          <w:i/>
          <w:color w:val="3A0517"/>
        </w:rPr>
        <w:t>Accuracy Review</w:t>
      </w:r>
    </w:p>
    <w:p>
      <w:pPr>
        <w:spacing w:before="0" w:after="0"/>
      </w:pPr>
      <w:r>
        <w:t>The citation of section 815.2 in the Plaintiff's Opposition constitutes a contextual overextension and a technical misapplication of the law. The Plaintiff accurately states the general principle of vicarious liability found in section 815.2(a) but applies it to argue that the County is liable for employee negligence 'notwithstanding § 844.6.' This is legally incorrect because section 844.6(a) explicitly states that its grant of entity immunity applies 'notwithstanding any other provision of this part,' which includes section 815.2. California courts have consistently held that while section 844.6(d) allows a plaintiff to sue an individual employee for negligence, the entity remains immune from vicarious liability for that same negligence under section 844.6(a). By suggesting that section 815.2(a) provides an 'independent basis' to bypass the prisoner immunity statute for general negligence, the Plaintiff ignores the statutory hierarchy and the specific limiting language of the Government Claims Act. The reliance on Eastburn v. Regional Fire Prot. Auth. is also misplaced in this specific context, as that case does not address the unique 'notwithstanding' override found in the prisoner immunity statutes.</w:t>
      </w:r>
    </w:p>
    <w:p>
      <w:r>
        <w:br w:type="page"/>
      </w:r>
    </w:p>
    <w:p>
      <w:pPr>
        <w:spacing w:before="0" w:after="0"/>
      </w:pPr>
      <w:r/>
      <w:hyperlink w:anchor="minorissues">
        <w:r>
          <w:rPr/>
          <w:t xml:space="preserve">↑ Triage</w:t>
        </w:r>
      </w:hyperlink>
    </w:p>
    <w:p>
      <w:pPr>
        <w:pStyle w:val="Heading3"/>
      </w:pPr>
      <w:r>
        <w:bookmarkStart w:id="23" w:name="hafervmelo502us21"/>
        <w:bookmarkEnd w:id="23" w:name="hafervmelo502us21"/>
      </w:r>
      <w:r>
        <w:t>Hafer v. Melo 502 U.S. 21</w:t>
      </w:r>
    </w:p>
    <w:p>
      <w:pPr>
        <w:spacing w:before="240" w:after="240"/>
      </w:pPr>
      <w:r>
        <w:rPr>
          <w:b/>
          <w:i/>
          <w:color w:val="3A0517"/>
        </w:rPr>
        <w:t>Use of Citation</w:t>
      </w:r>
      <w:r>
        <w:t xml:space="preserve"> 🟡</w:t>
      </w:r>
    </w:p>
    <w:p>
      <w:pPr>
        <w:spacing w:before="0" w:after="0"/>
      </w:pPr>
      <w:r>
        <w:t>PLAINTIFF'S OPPOSITION TO DEFENDANT COUNTY OF RIVERSIDE'S MOTION TO DISMISS COMPLAINT cites Hafer v. Melo to support the legal rule that courts permit official-capacity claims against government officials, even if they overlap with municipal liability, in instances where the official's authority or policymaking role is directly at issue (p. 3). It further cites the case for the proposition that state officials are subject to suit in their official capacities for injunctive relief and in their individual capacities for damages (p. 3). In the context of this matter, the citation is used to counter the County's argument that Sheriff Bianco should be dismissed because the claims against him in his official capacity are duplicative of the claims against the County (p. 3). The document interprets Hafer as allowing the inclusion of a final policymaker like Sheriff Bianco to establish Monell liability against the municipal entity (p. 3). The document directly applies the legal concepts from Hafer by asserting that because Sheriff Bianco's decisions and customs influenced the conduct at issue, dismissing him at the pleading stage would be premature (p. 3).</w:t>
      </w:r>
    </w:p>
    <w:p>
      <w:pPr>
        <w:spacing w:before="240" w:after="240"/>
      </w:pPr>
      <w:r>
        <w:rPr>
          <w:b/>
          <w:i/>
          <w:color w:val="3A0517"/>
        </w:rPr>
        <w:t>Accuracy Review</w:t>
      </w:r>
    </w:p>
    <w:p>
      <w:pPr>
        <w:spacing w:before="0" w:after="0"/>
      </w:pPr>
      <w:r>
        <w:t>The citation to Hafer v. Melo in the Plaintiff's Opposition is partially accurate but contextually overextended. The Plaintiff correctly identifies the legal distinction made in Hafer regarding the capacities in which an official can be sued and the types of relief available (injunctive vs. damages). However, the Plaintiff applies this principle to oppose the dismissal of a 'duplicative' official-capacity claim against a local official (Sheriff Bianco). Hafer actually supports the Defendant's position that an official-capacity suit is 'no different from a suit against the State itself' (or here, the County). While Hafer confirms that official-capacity suits require a showing of policy or custom, it does not stand for the proposition that a plaintiff is entitled to maintain an official-capacity claim against an individual officer when the municipal entity is already a named defendant. Furthermore, Hafer specifically addresses state officials and Eleventh Amendment immunity, whereas the current matter involves a county official where the 'personhood' of the entity is already established under Monell. The Plaintiff's use of Hafer to justify the inclusion of a redundant defendant at the pleading stage stretches the holding beyond its original focus on the definition of 'persons' and the scope of the Eleventh Amendment.</w:t>
      </w:r>
    </w:p>
    <w:p>
      <w:pPr>
        <w:spacing w:before="240" w:after="240"/>
      </w:pPr>
      <w:r>
        <w:rPr>
          <w:b/>
          <w:i/>
          <w:color w:val="3A0517"/>
        </w:rPr>
        <w:t>Applicable Negative Treatment</w:t>
      </w:r>
    </w:p>
    <w:p>
      <w:pPr>
        <w:spacing w:before="0" w:after="0"/>
      </w:pPr>
      <w:r>
        <w:rPr>
          <w:b/>
        </w:rPr>
        <w:t>1. Magassa v. Mayorkas, 52 F.4th 1156:</w:t>
      </w:r>
      <w:r>
        <w:t xml:space="preserve"> The Ninth Circuit limited the application of </w:t>
      </w:r>
      <w:r>
        <w:rPr>
          <w:i/>
        </w:rPr>
        <w:t>Hafer</w:t>
      </w:r>
      <w:r>
        <w:t xml:space="preserve">’s statutory interpretation of "persons" to 42 U.S.C. § 1983, declining to extend its reasoning to 42 U.S.C. § 1981. It further clarified that a government official sued in an individual capacity under </w:t>
      </w:r>
      <w:r>
        <w:rPr>
          <w:i/>
        </w:rPr>
        <w:t>Hafer</w:t>
      </w:r>
      <w:r>
        <w:t xml:space="preserve"> remains a "government officer," which limits the ability to characterize such defendants as nongovernmental actors.</w:t>
      </w:r>
    </w:p>
    <w:p>
      <w:pPr>
        <w:spacing w:before="0" w:after="0"/>
      </w:pPr>
      <w:r>
        <w:rPr>
          <w:b/>
        </w:rPr>
        <w:t>2. McAllister v. Los Angeles Unified School District, 216 Cal. App. 4th 1198:</w:t>
      </w:r>
      <w:r>
        <w:t xml:space="preserve"> This California appellate court distinguished </w:t>
      </w:r>
      <w:r>
        <w:rPr>
          <w:i/>
        </w:rPr>
        <w:t>Hafer</w:t>
      </w:r>
      <w:r>
        <w:t xml:space="preserve">, noting that its holding regarding individual-capacity liability is inapplicable where a plaintiff fails to plead specific facts showing the official acted outside the course and scope of employment or official policy. This limits the application of </w:t>
      </w:r>
      <w:r>
        <w:rPr>
          <w:i/>
        </w:rPr>
        <w:t>Hafer</w:t>
      </w:r>
      <w:r>
        <w:t xml:space="preserve"> when a defendant is sued primarily for their role in executing entity-wide customs or policies, as is the case with the allegations against Sheriff Bianco.</w:t>
      </w:r>
    </w:p>
    <w:p>
      <w:pPr>
        <w:spacing w:before="240" w:after="240"/>
      </w:pPr>
      <w:r>
        <w:rPr>
          <w:b/>
          <w:i/>
          <w:color w:val="3A0517"/>
        </w:rPr>
        <w:t>Other Relevant Precedence</w:t>
      </w:r>
    </w:p>
    <w:p>
      <w:pPr>
        <w:spacing w:before="0" w:after="0"/>
      </w:pPr>
      <w:r>
        <w:rPr>
          <w:b/>
        </w:rPr>
        <w:t>1. Byrd v. Maricopa County Sheriff's Dept., 565 F.3d 1205:</w:t>
      </w:r>
      <w:r>
        <w:t xml:space="preserve"> This Ninth Circuit case specifically applies the principles of </w:t>
      </w:r>
      <w:r>
        <w:rPr>
          <w:i/>
        </w:rPr>
        <w:t>Hafer</w:t>
      </w:r>
      <w:r>
        <w:t xml:space="preserve"> to a lawsuit against a County Sheriff, confirming that an official-capacity suit against a Sheriff is effectively a suit against the County itself, which is directly relevant to the "duplicative" argument addressed on page 3 of the document.</w:t>
      </w:r>
    </w:p>
    <w:p>
      <w:pPr>
        <w:spacing w:before="0" w:after="0"/>
      </w:pPr>
      <w:r>
        <w:rPr>
          <w:b/>
        </w:rPr>
        <w:t>2. Hartmann v. California Department of Corrections, 707 F.3d 1114:</w:t>
      </w:r>
      <w:r>
        <w:t xml:space="preserve"> This Ninth Circuit precedent clarifies the requirements for naming officials in their official capacities for injunctive relief, noting that a plaintiff must identify the challenged policy and the official who can respond, supporting the document's argument on page 3 regarding Sheriff Bianco's role as a policymaker.</w:t>
      </w:r>
    </w:p>
    <w:p>
      <w:pPr>
        <w:spacing w:before="0" w:after="0"/>
      </w:pPr>
      <w:r>
        <w:rPr>
          <w:b/>
        </w:rPr>
        <w:t>3. Osu Student Alliance v. Ray, 699 F.3d 1053:</w:t>
      </w:r>
      <w:r>
        <w:t xml:space="preserve"> This case provides the Ninth Circuit's specific pleading standards for § 1983 claims against high-level officials in their individual capacities, which is more on-point for the document's assertion on page 3 that Sheriff Bianco should not be dismissed individually.</w:t>
      </w:r>
    </w:p>
    <w:p>
      <w:pPr>
        <w:spacing w:before="0" w:after="0"/>
      </w:pPr>
      <w:r>
        <w:rPr>
          <w:b/>
        </w:rPr>
        <w:t>4. Porter v. Jones, 319 F.3d 483:</w:t>
      </w:r>
      <w:r>
        <w:t xml:space="preserve"> This Ninth Circuit decision reinforces the </w:t>
      </w:r>
      <w:r>
        <w:rPr>
          <w:i/>
        </w:rPr>
        <w:t>Hafer</w:t>
      </w:r>
      <w:r>
        <w:t xml:space="preserve"> distinction between official-capacity and individual-capacity suits as more than a "mere pleading device" and discusses how successors assume roles in official-capacity litigation within this jurisdiction.</w:t>
      </w:r>
    </w:p>
    <w:p>
      <w:pPr>
        <w:spacing w:before="0" w:after="0"/>
      </w:pPr>
      <w:r>
        <w:rPr>
          <w:b/>
        </w:rPr>
        <w:t>5. Hydrick v. Hunter, 500 F.3d 978:</w:t>
      </w:r>
      <w:r>
        <w:t xml:space="preserve"> This case provides a clear Ninth Circuit application of </w:t>
      </w:r>
      <w:r>
        <w:rPr>
          <w:i/>
        </w:rPr>
        <w:t>Hafer</w:t>
      </w:r>
      <w:r>
        <w:t xml:space="preserve"> regarding the rule that the Eleventh Amendment does not bar suits for monetary damages against state or local officials when they are sued in their personal capacities for actions taken under color of state law.</w:t>
      </w:r>
    </w:p>
    <w:p>
      <w:r>
        <w:br w:type="page"/>
      </w:r>
    </w:p>
    <w:p>
      <w:pPr>
        <w:spacing w:before="0" w:after="0"/>
      </w:pPr>
      <w:r/>
      <w:hyperlink w:anchor="minorissues">
        <w:r>
          <w:rPr/>
          <w:t xml:space="preserve">↑ Triage</w:t>
        </w:r>
      </w:hyperlink>
    </w:p>
    <w:p>
      <w:pPr>
        <w:pStyle w:val="Heading3"/>
      </w:pPr>
      <w:r>
        <w:bookmarkStart w:id="24" w:name="hartvcountyo18"/>
        <w:bookmarkEnd w:id="24" w:name="hartvcountyo18"/>
      </w:r>
      <w:r>
        <w:t>Hart v. County of Orange 254 Cal.App.2d 302</w:t>
      </w:r>
    </w:p>
    <w:p>
      <w:pPr>
        <w:spacing w:before="240" w:after="240"/>
      </w:pPr>
      <w:r>
        <w:rPr>
          <w:b/>
          <w:i/>
          <w:color w:val="3A0517"/>
        </w:rPr>
        <w:t>Use of Citation</w:t>
      </w:r>
      <w:r>
        <w:t xml:space="preserve"> 🟡</w:t>
      </w:r>
    </w:p>
    <w:p>
      <w:pPr>
        <w:spacing w:before="0" w:after="0"/>
      </w:pPr>
      <w:r>
        <w:t>The Plaintiff's Opposition cites Hart v. County of Orange to support the argument that statutory exceptions to Government Code §844.6 immunity apply to the current matter (p. 5). Specifically, the document cites the case to establish the legal rule that a county is liable under §845.6 when an inmate dies after jailers ignore repeated pleas for medical help (p. 5). It also uses the case to support the proposition that custodial neglect causing an inmate's death creates liability under §845.4 (p. 5). In terms of context, the citation is used to counter the Defendant's assertion of blanket immunity for injuries to prisoners (p. 4-5). The Plaintiff employs analogical reasoning by asserting that California courts impose liability in identical circumstances to those alleged by Mr. Colbert, who also claims his medical distress was ignored by facility staff (p. 5). The document interprets Hart v. County of Orange as a foundational example of the judiciary's willingness to impose an affirmative duty on public entities to summon care (p. 5). It applies the legal concepts from Hart as an example of how specific factual allegations—such as actual knowledge of a medical emergency and a subsequent failure to act—meet the requirements for statutory liability and defeat immunity claims (p. 5).</w:t>
      </w:r>
    </w:p>
    <w:p>
      <w:pPr>
        <w:spacing w:before="240" w:after="240"/>
      </w:pPr>
      <w:r>
        <w:rPr>
          <w:b/>
          <w:i/>
          <w:color w:val="3A0517"/>
        </w:rPr>
        <w:t>Accuracy Review</w:t>
      </w:r>
    </w:p>
    <w:p>
      <w:pPr>
        <w:spacing w:before="0" w:after="0"/>
      </w:pPr>
      <w:r>
        <w:t>The citation of Hart v. County of Orange is highly accurate regarding the primary legal principle that § 845.6 overrides § 844.6 immunity. The Opposition correctly identifies Hart as the authority for the rule that a public entity is liable if an employee fails to summon immediate medical care despite having knowledge of the need. However, the citation involves a technical misapplication and contextual overextension when it cites Hart to support liability under § 845.4. The Hart court's reasoning was specifically grounded in the 'newly-defined duty' created by § 845.6, and the case does not provide a holding regarding the negligent custodial omissions or supervision protocols described in § 845.4. Furthermore, the Opposition's claim that Hart involved 'repeated pleas' from the inmate is a factual distortion; the decedent in Hart was comatose/unconscious, and the 'knowledge' was derived from the observations of a jail trusty and a sergeant rather than pleas from the prisoner himself.</w:t>
      </w:r>
    </w:p>
    <w:p>
      <w:pPr>
        <w:spacing w:before="240" w:after="240"/>
      </w:pPr>
      <w:r>
        <w:rPr>
          <w:b/>
          <w:i/>
          <w:color w:val="3A0517"/>
        </w:rPr>
        <w:t>Applicable Negative Treatment</w:t>
      </w:r>
    </w:p>
    <w:p>
      <w:pPr>
        <w:spacing w:before="0" w:after="0"/>
      </w:pPr>
      <w:r>
        <w:rPr>
          <w:b/>
        </w:rPr>
        <w:t>1. Watson v. State, 21 Cal. App. 4th 836:</w:t>
      </w:r>
      <w:r>
        <w:t xml:space="preserve"> This case limits the liability framework discussed in </w:t>
      </w:r>
      <w:r>
        <w:rPr>
          <w:i/>
        </w:rPr>
        <w:t>Hart</w:t>
      </w:r>
      <w:r>
        <w:t xml:space="preserve"> by emphasizing that Government Code § 845.6 confers broad general immunity and that liability is strictly confined to situations where a public entity intentionally or unjustifiably fails to furnish immediate medical care, narrowing the "reason to know" standard.</w:t>
      </w:r>
    </w:p>
    <w:p>
      <w:pPr>
        <w:spacing w:before="0" w:after="0"/>
      </w:pPr>
      <w:r>
        <w:rPr>
          <w:b/>
        </w:rPr>
        <w:t>2. Castaneda v. Department of Corrections &amp; Rehabilitation, 212 Cal. App. 4th 1051:</w:t>
      </w:r>
      <w:r>
        <w:t xml:space="preserve"> This case limits </w:t>
      </w:r>
      <w:r>
        <w:rPr>
          <w:i/>
        </w:rPr>
        <w:t>Hart</w:t>
      </w:r>
      <w:r>
        <w:t>’s holding that the adequacy of summoning medical care is a factual question for the jury; it establishes that once medical personnel are summoned to examine a prisoner, the public entity is immune as a matter of law for any subsequent failure to provide care, distinguishing the duty to "summon" from the "provision" of care.</w:t>
      </w:r>
    </w:p>
    <w:p>
      <w:pPr>
        <w:spacing w:before="240" w:after="240"/>
      </w:pPr>
      <w:r>
        <w:rPr>
          <w:b/>
          <w:i/>
          <w:color w:val="3A0517"/>
        </w:rPr>
        <w:t>Other Relevant Precedence</w:t>
      </w:r>
    </w:p>
    <w:p>
      <w:pPr>
        <w:spacing w:before="0" w:after="0"/>
      </w:pPr>
      <w:r>
        <w:rPr>
          <w:b/>
        </w:rPr>
        <w:t>1. Castaneda v. Department of Corrections &amp; Rehabilitation, 212 Cal. App. 4th 1051:</w:t>
      </w:r>
      <w:r>
        <w:t xml:space="preserve"> Provides a more recent (2013) and nuanced distinction between "summoning" care (liable under § 845.6) and "providing" or "diagnosing" care (immune), which is a critical distinction for the Plaintiff's ability to survive a motion to dismiss.</w:t>
      </w:r>
    </w:p>
    <w:p>
      <w:pPr>
        <w:spacing w:before="0" w:after="0"/>
      </w:pPr>
      <w:r>
        <w:rPr>
          <w:b/>
        </w:rPr>
        <w:t>2. Zeilman v. County of Kern, 168 Cal. App. 3d 1174:</w:t>
      </w:r>
      <w:r>
        <w:t xml:space="preserve"> Directly supports the Plaintiff's argument that whether jail personnel had the requisite knowledge of a medical need and whether their response was reasonable are factual questions for the jury, making dismissal at the pleading stage inappropriate.</w:t>
      </w:r>
    </w:p>
    <w:p>
      <w:pPr>
        <w:spacing w:before="0" w:after="0"/>
      </w:pPr>
      <w:r>
        <w:rPr>
          <w:b/>
        </w:rPr>
        <w:t>3. Lawson v. Superior Court, 180 Cal. App. 4th 1372:</w:t>
      </w:r>
      <w:r>
        <w:t xml:space="preserve"> Offers a modern (2010) interpretation of the "obligation of help" created by § 845.6, reinforcing the statutory exception to immunity discussed in the Opposition with more contemporary authority than </w:t>
      </w:r>
      <w:r>
        <w:rPr>
          <w:i/>
        </w:rPr>
        <w:t>Hart</w:t>
      </w:r>
      <w:r>
        <w:t>.</w:t>
      </w:r>
    </w:p>
    <w:p>
      <w:pPr>
        <w:spacing w:before="0" w:after="0"/>
      </w:pPr>
      <w:r>
        <w:rPr>
          <w:b/>
        </w:rPr>
        <w:t>4. Watson v. State, 21 Cal. App. 4th 836:</w:t>
      </w:r>
      <w:r>
        <w:t xml:space="preserve"> A more recent (1994) authority than </w:t>
      </w:r>
      <w:r>
        <w:rPr>
          <w:i/>
        </w:rPr>
        <w:t>Hart</w:t>
      </w:r>
      <w:r>
        <w:t xml:space="preserve"> for the interpretation of § 845.6 as a specific exception to the broad immunity of § 844.6, clarifying that the duty to summon care is an affirmative obligation.</w:t>
      </w:r>
    </w:p>
    <w:p>
      <w:r>
        <w:br w:type="page"/>
      </w:r>
    </w:p>
    <w:p>
      <w:pPr>
        <w:spacing w:before="0" w:after="0"/>
      </w:pPr>
      <w:r/>
      <w:hyperlink w:anchor="minorissues">
        <w:r>
          <w:rPr/>
          <w:t xml:space="preserve">↑ Triage</w:t>
        </w:r>
      </w:hyperlink>
    </w:p>
    <w:p>
      <w:pPr>
        <w:pStyle w:val="Heading3"/>
      </w:pPr>
      <w:r>
        <w:bookmarkStart w:id="25" w:name="eastburnvreg19"/>
        <w:bookmarkEnd w:id="25" w:name="eastburnvreg19"/>
      </w:r>
      <w:r>
        <w:t>Eastburn v Regional Fir Prot Auth. 31 Cal.4th 1175</w:t>
      </w:r>
    </w:p>
    <w:p>
      <w:pPr>
        <w:spacing w:before="240" w:after="240"/>
      </w:pPr>
      <w:r>
        <w:rPr>
          <w:b/>
          <w:i/>
          <w:color w:val="3A0517"/>
        </w:rPr>
        <w:t>Use of Citation</w:t>
      </w:r>
      <w:r>
        <w:t xml:space="preserve"> 🟡</w:t>
      </w:r>
    </w:p>
    <w:p>
      <w:pPr>
        <w:spacing w:before="0" w:after="0"/>
      </w:pPr>
      <w:r>
        <w:t>In the PLAINTIFF'S OPPOSITION TO DEFENDANT COUNTY OF RIVERSIDE'S MOTION TO DISMISS COMPLAINT, the case Eastburn v Regional Fir Prot Auth., 31 Cal.4th 1175 (2003) is cited to support the legal rule regarding vicarious liability of public entities (p. 6). Specifically, the document cites Eastburn to establish that under Government Code § 815.2(a), a public entity like the County of Riverside can be held vicariously liable for the negligent or wrongful acts or omissions of its employees acting within the scope of their employment (p. 6). The context of this citation is the Plaintiff's argument against the County's claim of immunity under Government Code § 844.6 (p. 6). The Plaintiff interprets Eastburn as confirming that even if an entity might otherwise claim immunity, that immunity does not extend to the individual employees for their own negligence, and the entity remains responsible for those employees' actions via respondeat superior (p. 6). The document applies this concept directly to the matter at hand, asserting that because specific County deputies and medical staff acted negligently regarding the Plaintiff's medical condition and facility maintenance, the County is vicariously liable for those acts notwithstanding the general immunity provisions of § 844.6 (p. 6).</w:t>
      </w:r>
    </w:p>
    <w:p>
      <w:pPr>
        <w:spacing w:before="240" w:after="240"/>
      </w:pPr>
      <w:r>
        <w:rPr>
          <w:b/>
          <w:i/>
          <w:color w:val="3A0517"/>
        </w:rPr>
        <w:t>Accuracy Review</w:t>
      </w:r>
    </w:p>
    <w:p>
      <w:pPr>
        <w:spacing w:before="0" w:after="0"/>
      </w:pPr>
      <w:r>
        <w:t>The Plaintiff's Opposition accurately cites Eastburn v. Regional Fire Protection Authority for the general legal principle that a public entity can be held vicariously liable for the negligent acts of its employees under Government Code § 815.2(a). However, the application of this citation is contextually limited and potentially misleading in the context of an opposition to a motion to dismiss based on immunity. The core holding of Eastburn was actually to restrict liability; the court emphasized that under § 815.2(b), a public entity is immune if its employee is immune. In Eastburn, the court sustained a demurrer because the plaintiffs failed to allege facts rising to the level of gross negligence required to overcome the specific qualified immunity at issue (H&amp;S Code § 1799.107). The Plaintiff in the current matter uses Eastburn to argue for the imposition of liability while glossing over the fact that Eastburn serves as a primary authority for the proposition that governmental immunity is the rule and liability is the exception. While the technical statement of the rule from § 815.2(a) is correct, the Plaintiff's reliance on Eastburn to defeat an immunity-based motion to dismiss is ironic, as the Eastburn decision itself resulted in the dismissal of a complaint because the statutory immunity framework (which includes the vicarious liability limitations of § 815.2) was not overcome by the pleadings.</w:t>
      </w:r>
    </w:p>
    <w:p>
      <w:pPr>
        <w:spacing w:before="240" w:after="240"/>
      </w:pPr>
      <w:r>
        <w:rPr>
          <w:b/>
          <w:i/>
          <w:color w:val="3A0517"/>
        </w:rPr>
        <w:t>Other Relevant Precedence</w:t>
      </w:r>
    </w:p>
    <w:p>
      <w:pPr>
        <w:spacing w:before="0" w:after="0"/>
      </w:pPr>
      <w:r>
        <w:rPr>
          <w:b/>
        </w:rPr>
        <w:t>1. Leon v. County of Riverside, 64 Cal.App.5th 837:</w:t>
      </w:r>
      <w:r>
        <w:t xml:space="preserve"> This case involves the same defendant and applies </w:t>
      </w:r>
      <w:r>
        <w:rPr>
          <w:i/>
        </w:rPr>
        <w:t>Eastburn</w:t>
      </w:r>
      <w:r>
        <w:t xml:space="preserve"> to clarify the distinction between direct and vicarious liability under the Government Claims Act, specifically noting that while direct liability requires a specific statute, vicarious liability for employee negligence under § 815.2 remains a viable path.</w:t>
      </w:r>
    </w:p>
    <w:p>
      <w:pPr>
        <w:spacing w:before="0" w:after="0"/>
      </w:pPr>
      <w:r>
        <w:rPr>
          <w:b/>
        </w:rPr>
        <w:t>2. C.A. v. William S. Hart Union High School District, 53 Cal.4th 861:</w:t>
      </w:r>
      <w:r>
        <w:t xml:space="preserve"> A California Supreme Court decision that refines the application of vicarious liability under § 815.2(a) and distinguishes the limitations set forth in </w:t>
      </w:r>
      <w:r>
        <w:rPr>
          <w:i/>
        </w:rPr>
        <w:t>Eastburn</w:t>
      </w:r>
      <w:r>
        <w:t>, providing a more authoritative basis for entity liability through employee acts.</w:t>
      </w:r>
    </w:p>
    <w:p>
      <w:pPr>
        <w:spacing w:before="0" w:after="0"/>
      </w:pPr>
      <w:r>
        <w:rPr>
          <w:b/>
        </w:rPr>
        <w:t>3. De Villers v. County of San Diego, 156 Cal.App.4th 238:</w:t>
      </w:r>
      <w:r>
        <w:t xml:space="preserve"> This case uses </w:t>
      </w:r>
      <w:r>
        <w:rPr>
          <w:i/>
        </w:rPr>
        <w:t>Eastburn</w:t>
      </w:r>
      <w:r>
        <w:t xml:space="preserve"> to establish the framework for governmental liability, emphasizing that vicarious liability under § 815.2 follows common law principles, whereas direct liability requires a specific statutory declaration.</w:t>
      </w:r>
    </w:p>
    <w:p>
      <w:pPr>
        <w:spacing w:before="0" w:after="0"/>
      </w:pPr>
      <w:r>
        <w:rPr>
          <w:b/>
        </w:rPr>
        <w:t>4. Munoz v. City of Union City, 120 Cal.App.4th 1077:</w:t>
      </w:r>
      <w:r>
        <w:t xml:space="preserve"> This case applies </w:t>
      </w:r>
      <w:r>
        <w:rPr>
          <w:i/>
        </w:rPr>
        <w:t>Eastburn</w:t>
      </w:r>
      <w:r>
        <w:t xml:space="preserve"> to differentiate between direct negligence theories (such as negligent training) and vicarious liability for an employee's specific acts, which is central to the Plaintiff's argument regarding the County's responsibility.</w:t>
      </w:r>
    </w:p>
    <w:p>
      <w:pPr>
        <w:spacing w:before="0" w:after="0"/>
      </w:pPr>
      <w:r>
        <w:rPr>
          <w:b/>
        </w:rPr>
        <w:t>5. Nozzi v. Housing Authority, 806 F.3d 1178:</w:t>
      </w:r>
      <w:r>
        <w:t xml:space="preserve"> This Ninth Circuit case provides a jurisdictional match for the federal court setting of the document, citing </w:t>
      </w:r>
      <w:r>
        <w:rPr>
          <w:i/>
        </w:rPr>
        <w:t>Eastburn</w:t>
      </w:r>
      <w:r>
        <w:t xml:space="preserve"> to confirm that California public entities are vicariously liable for their employees' non-immune negligent acts under § 815.2.</w:t>
      </w:r>
    </w:p>
    <w:p>
      <w:r>
        <w:br w:type="page"/>
      </w:r>
    </w:p>
    <w:p>
      <w:pPr>
        <w:spacing w:before="0" w:after="0"/>
      </w:pPr>
      <w:r/>
      <w:hyperlink w:anchor="minorissues">
        <w:r>
          <w:rPr/>
          <w:t xml:space="preserve">↑ Triage</w:t>
        </w:r>
      </w:hyperlink>
    </w:p>
    <w:p>
      <w:pPr>
        <w:pStyle w:val="Heading3"/>
      </w:pPr>
      <w:r>
        <w:bookmarkStart w:id="26" w:name="sullivanvcou20"/>
        <w:bookmarkEnd w:id="26" w:name="sullivanvcou20"/>
      </w:r>
      <w:r>
        <w:t>Sullivan v. County of Los Angeles 12 Cal.3d 710</w:t>
      </w:r>
    </w:p>
    <w:p>
      <w:pPr>
        <w:spacing w:before="240" w:after="240"/>
      </w:pPr>
      <w:r>
        <w:rPr>
          <w:b/>
          <w:i/>
          <w:color w:val="3A0517"/>
        </w:rPr>
        <w:t>Use of Citation</w:t>
      </w:r>
      <w:r>
        <w:t xml:space="preserve"> 🟡</w:t>
      </w:r>
    </w:p>
    <w:p>
      <w:pPr>
        <w:spacing w:before="0" w:after="0"/>
      </w:pPr>
      <w:r>
        <w:t>The Plaintiff's Opposition cites Sullivan v. County of Los Angeles to support the legal rule that California courts "strictly construe immunity statutes and interpret exceptions broadly to preserve remedies for custodial injuries" (p. 6). This citation occurs within the argument that Government Code §844.6 immunity should not bar the Plaintiff's claims (p. 6). The context involves the Plaintiff's effort to overcome the County's defense of sovereign immunity by asserting that statutory exceptions for failure to summon medical care and negligent custodial omissions must be interpreted in a way that favors the injured party (p. 6-7). The document interprets Sullivan as a foundational case establishing a policy of accountability for custodial misconduct, which it argues is reinforced by recent legislative trends like AB 2693 (p. 6). The legal reasoning from Sullivan is applied directly to the interpretation of §844.6; the Plaintiff argues that the court must follow the principle of strict construction to "preserve Colbert’s claims under §§845.4 and 845.6" (p. 6-7). By using Sullivan as a guiding principle for statutory interpretation, the Plaintiff contends that the County's attempt to apply "blanket immunity" to the facts of the case—involving deliberate inattention and unsafe conditions—is legally untenable (p. 7).</w:t>
      </w:r>
    </w:p>
    <w:p>
      <w:pPr>
        <w:spacing w:before="240" w:after="240"/>
      </w:pPr>
      <w:r>
        <w:rPr>
          <w:b/>
          <w:i/>
          <w:color w:val="3A0517"/>
        </w:rPr>
        <w:t>Accuracy Review</w:t>
      </w:r>
    </w:p>
    <w:p>
      <w:pPr>
        <w:spacing w:before="0" w:after="0"/>
      </w:pPr>
      <w:r>
        <w:t>The citation to Sullivan v. County of Los Angeles in the Plaintiff's Opposition is a contextual overextension of the case's actual holding. While Sullivan does reflect a judicial policy of limiting the reach of sovereign immunity—specifically by narrowly defining the term 'prisoner' under Government Code § 844.6 to exclude those held after their sentence expires—it does not explicitly establish a general canon that all 'exceptions' to custodial immunity must be interpreted broadly. The document uses Sullivan to bolster its arguments regarding § 845.6 (failure to summon medical care) and § 845.4 (negligent custodial omission), yet Sullivan did not analyze these specific statutes. Furthermore, the document characterizes Sullivan as a foundational case for a 'legislative trend' and a general policy of accountability, whereas the case's reasoning was rooted in the specific legal nature of false imprisonment (which 'converts a non-prisoner into a prisoner') and the legislative history of prosecutorial immunity under § 821.6. By presenting Sullivan as a broad authority for the interpretation of medical care exceptions, the Plaintiff overstates the case's doctrinal reach, although the underlying sentiment of limiting blanket immunity is consistent with the spirit of the decision.</w:t>
      </w:r>
    </w:p>
    <w:p>
      <w:pPr>
        <w:spacing w:before="240" w:after="240"/>
      </w:pPr>
      <w:r>
        <w:rPr>
          <w:b/>
          <w:i/>
          <w:color w:val="3A0517"/>
        </w:rPr>
        <w:t>Applicable Negative Treatment</w:t>
      </w:r>
    </w:p>
    <w:p>
      <w:pPr>
        <w:spacing w:before="0" w:after="0"/>
      </w:pPr>
      <w:r>
        <w:rPr>
          <w:b/>
        </w:rPr>
        <w:t>1. Teter v. City of Newport Beach, 30 Cal. 4th 446:</w:t>
      </w:r>
      <w:r>
        <w:t xml:space="preserve"> The California Supreme Court distinguished </w:t>
      </w:r>
      <w:r>
        <w:rPr>
          <w:i/>
        </w:rPr>
        <w:t>Sullivan</w:t>
      </w:r>
      <w:r>
        <w:t xml:space="preserve">, holding that its rejection of "prisoner" status under Government Code section 844.6 applies only when a person is held after their lawful term has expired. The court held that pretrial detainees are "prisoners" under the statute, limiting the document's reliance on </w:t>
      </w:r>
      <w:r>
        <w:rPr>
          <w:i/>
        </w:rPr>
        <w:t>Sullivan</w:t>
      </w:r>
      <w:r>
        <w:t xml:space="preserve"> to argue that a detainee might fall outside the scope of section 844.6 immunity.</w:t>
      </w:r>
    </w:p>
    <w:p>
      <w:pPr>
        <w:spacing w:before="0" w:after="0"/>
      </w:pPr>
      <w:r>
        <w:rPr>
          <w:b/>
        </w:rPr>
        <w:t>2. Swift v. Department of Corrections, 116 Cal. App. 4th 1365:</w:t>
      </w:r>
      <w:r>
        <w:t xml:space="preserve"> This court distinguished </w:t>
      </w:r>
      <w:r>
        <w:rPr>
          <w:i/>
        </w:rPr>
        <w:t>Sullivan</w:t>
      </w:r>
      <w:r>
        <w:t xml:space="preserve"> as inapposite, limiting its application to instances where the legal basis for detention has been definitively removed. It held that a person incarcerated prior to a determination that their parole had expired remains a "prisoner" for immunity purposes, narrowing the circumstances under which </w:t>
      </w:r>
      <w:r>
        <w:rPr>
          <w:i/>
        </w:rPr>
        <w:t>Sullivan</w:t>
      </w:r>
      <w:r>
        <w:t>’s "non-prisoner" logic applies.</w:t>
      </w:r>
    </w:p>
    <w:p>
      <w:pPr>
        <w:spacing w:before="0" w:after="0"/>
      </w:pPr>
      <w:r>
        <w:rPr>
          <w:b/>
        </w:rPr>
        <w:t>3. Jenkins v. County of Orange, 212 Cal. App. 3d 278:</w:t>
      </w:r>
      <w:r>
        <w:t xml:space="preserve"> This court limited the holding of </w:t>
      </w:r>
      <w:r>
        <w:rPr>
          <w:i/>
        </w:rPr>
        <w:t>Sullivan</w:t>
      </w:r>
      <w:r>
        <w:t>, stating that its narrow interpretation of Government Code section 821.6 immunity is restricted to the tort of false imprisonment and does not preclude the immunity from applying to other torts like negligence or misrepresentation.</w:t>
      </w:r>
    </w:p>
    <w:p>
      <w:pPr>
        <w:spacing w:before="0" w:after="0"/>
      </w:pPr>
      <w:r>
        <w:rPr>
          <w:b/>
        </w:rPr>
        <w:t>4. Lopez v. City of Oxnard, 207 Cal. App. 3d 1:</w:t>
      </w:r>
      <w:r>
        <w:t xml:space="preserve"> This court distinguished </w:t>
      </w:r>
      <w:r>
        <w:rPr>
          <w:i/>
        </w:rPr>
        <w:t>Sullivan</w:t>
      </w:r>
      <w:r>
        <w:t xml:space="preserve">, clarifying that a sheriff's liability for false imprisonment under </w:t>
      </w:r>
      <w:r>
        <w:rPr>
          <w:i/>
        </w:rPr>
        <w:t>Sullivan</w:t>
      </w:r>
      <w:r>
        <w:t xml:space="preserve"> requires the failure to respond to an official notice of release or a judicial dismissal, rather than a mere refusal to look behind a valid warrant based on information provided by the arrestee.</w:t>
      </w:r>
    </w:p>
    <w:p>
      <w:pPr>
        <w:spacing w:before="0" w:after="0"/>
      </w:pPr>
      <w:r>
        <w:rPr>
          <w:b/>
        </w:rPr>
        <w:t>5. Sahley v. County of San Diego, 69 Cal. App. 3d 347:</w:t>
      </w:r>
      <w:r>
        <w:t xml:space="preserve"> This court distinguished </w:t>
      </w:r>
      <w:r>
        <w:rPr>
          <w:i/>
        </w:rPr>
        <w:t>Sullivan</w:t>
      </w:r>
      <w:r>
        <w:t xml:space="preserve"> by clarifying that while persons held beyond their sentences are not "prisoners," preconviction detainees are lawfully restrained and thus qualify as "prisoners" under Government Code section 844.6, further limiting the document's attempt to use </w:t>
      </w:r>
      <w:r>
        <w:rPr>
          <w:i/>
        </w:rPr>
        <w:t>Sullivan</w:t>
      </w:r>
      <w:r>
        <w:t xml:space="preserve"> to exempt detainees from prisoner immunity.</w:t>
      </w:r>
    </w:p>
    <w:p>
      <w:pPr>
        <w:spacing w:before="240" w:after="240"/>
      </w:pPr>
      <w:r>
        <w:rPr>
          <w:b/>
          <w:i/>
          <w:color w:val="3A0517"/>
        </w:rPr>
        <w:t>Other Relevant Precedence</w:t>
      </w:r>
    </w:p>
    <w:p>
      <w:pPr>
        <w:spacing w:before="0" w:after="0"/>
      </w:pPr>
      <w:r>
        <w:rPr>
          <w:b/>
        </w:rPr>
        <w:t>1. Teter v. City of Newport Beach, 30 Cal. 4th 446:</w:t>
      </w:r>
      <w:r>
        <w:t xml:space="preserve"> This California Supreme Court case is more on-point regarding the definition of a "prisoner" under Government Code section 844.6. It distinguishes </w:t>
      </w:r>
      <w:r>
        <w:rPr>
          <w:i/>
        </w:rPr>
        <w:t>Sullivan</w:t>
      </w:r>
      <w:r>
        <w:t xml:space="preserve"> by holding that a person in lawful pretrial detention is a "prisoner" for immunity purposes, directly impacting the Plaintiff's argument that his status as a pre-arraignment detainee might bypass the County's immunity.</w:t>
      </w:r>
    </w:p>
    <w:p>
      <w:pPr>
        <w:spacing w:before="0" w:after="0"/>
      </w:pPr>
      <w:r>
        <w:rPr>
          <w:b/>
        </w:rPr>
        <w:t>2. Sahley v. County of San Diego, 69 Cal. App. 3d 347:</w:t>
      </w:r>
      <w:r>
        <w:t xml:space="preserve"> This case specifically addresses whether a preconviction detainee qualifies as a "prisoner" under Government Code section 844.6. It cites </w:t>
      </w:r>
      <w:r>
        <w:rPr>
          <w:i/>
        </w:rPr>
        <w:t>Sullivan</w:t>
      </w:r>
      <w:r>
        <w:t xml:space="preserve"> to clarify that while those held beyond their term are not prisoners, those lawfully detained awaiting trial are, which is highly relevant to the Plaintiff's claims regarding his detention status.</w:t>
      </w:r>
    </w:p>
    <w:p>
      <w:pPr>
        <w:spacing w:before="0" w:after="0"/>
      </w:pPr>
      <w:r>
        <w:rPr>
          <w:b/>
        </w:rPr>
        <w:t>3. Lawson v. Superior Court, 180 Cal. App. 4th 1372:</w:t>
      </w:r>
      <w:r>
        <w:t xml:space="preserve"> This case applies the </w:t>
      </w:r>
      <w:r>
        <w:rPr>
          <w:i/>
        </w:rPr>
        <w:t>Sullivan</w:t>
      </w:r>
      <w:r>
        <w:t xml:space="preserve"> principle that mere presence in a correctional facility does not automatically confer "prisoner" status. It is relevant to the Plaintiff's argument that his specific custodial status at the time of injury determines the applicability of Government Code section 844.6 immunity.</w:t>
      </w:r>
    </w:p>
    <w:p>
      <w:pPr>
        <w:spacing w:before="0" w:after="0"/>
      </w:pPr>
      <w:r>
        <w:rPr>
          <w:b/>
        </w:rPr>
        <w:t>4. Meyer v. City of Oakland, 107 Cal. App. 3d 770:</w:t>
      </w:r>
      <w:r>
        <w:t xml:space="preserve"> This case reviews judicial interpretations of the term "prisoner" under Government Code section 844, citing </w:t>
      </w:r>
      <w:r>
        <w:rPr>
          <w:i/>
        </w:rPr>
        <w:t>Sullivan</w:t>
      </w:r>
      <w:r>
        <w:t>. It focuses on the "confinement" and "formalities" of detention, which is central to the Plaintiff's argument about whether he falls under the statutory immunity for prisoners.</w:t>
      </w:r>
    </w:p>
    <w:p>
      <w:pPr>
        <w:spacing w:before="0" w:after="0"/>
      </w:pPr>
      <w:r>
        <w:rPr>
          <w:b/>
        </w:rPr>
        <w:t>5. Zeilman v. County of Kern, 168 Cal. App. 3d 1174:</w:t>
      </w:r>
      <w:r>
        <w:t xml:space="preserve"> This case cites </w:t>
      </w:r>
      <w:r>
        <w:rPr>
          <w:i/>
        </w:rPr>
        <w:t>Sullivan</w:t>
      </w:r>
      <w:r>
        <w:t xml:space="preserve"> to discuss the boundaries of who is considered a "prisoner" for governmental immunity. It is on-point for the Plaintiff's contention that pre-arraignment or temporary holds may fall outside the scope of Government Code section 844.6.</w:t>
      </w:r>
    </w:p>
    <w:p>
      <w:r>
        <w:br w:type="page"/>
      </w:r>
    </w:p>
    <w:p>
      <w:pPr>
        <w:spacing w:before="0" w:after="0"/>
      </w:pPr>
      <w:r/>
      <w:hyperlink w:anchor="minorissues">
        <w:r>
          <w:rPr/>
          <w:t xml:space="preserve">↑ Triage</w:t>
        </w:r>
      </w:hyperlink>
    </w:p>
    <w:p>
      <w:pPr>
        <w:pStyle w:val="Heading3"/>
      </w:pPr>
      <w:r>
        <w:bookmarkStart w:id="27" w:name="ericksonvpar21"/>
        <w:bookmarkEnd w:id="27" w:name="ericksonvpar21"/>
      </w:r>
      <w:r>
        <w:t>Erickson v Pardus 551 U.S. 89</w:t>
      </w:r>
    </w:p>
    <w:p>
      <w:pPr>
        <w:spacing w:before="240" w:after="240"/>
      </w:pPr>
      <w:r>
        <w:rPr>
          <w:b/>
          <w:i/>
          <w:color w:val="3A0517"/>
        </w:rPr>
        <w:t>Use of Citation</w:t>
      </w:r>
      <w:r>
        <w:t xml:space="preserve"> 🟡</w:t>
      </w:r>
    </w:p>
    <w:p>
      <w:pPr>
        <w:spacing w:before="0" w:after="0"/>
      </w:pPr>
      <w:r>
        <w:t>The Plaintiff's Opposition cites Erickson v Pardus to support the legal rule that specific facts are not necessary at the pleading stage and that a complaint's statement need only give the defendant fair notice of what the claim is and the grounds upon which it rests (p. 7). The context of this citation is the Plaintiff's argument in Section E that the Complaint satisfies Rule 8 requirements, countering the Defendant's assertion that the pleading lacks clarity (p. 7). The document interprets Erickson as establishing a standard where fair notice is the primary requirement for a short and plain statement of a claim (p. 7). The Plaintiff directly applies this legal concept by asserting that the allegations in the Complaint easily meet this standard and that any perceived lack of detail should be addressed through amendment rather than dismissal (p. 7).</w:t>
      </w:r>
    </w:p>
    <w:p>
      <w:pPr>
        <w:spacing w:before="240" w:after="240"/>
      </w:pPr>
      <w:r>
        <w:rPr>
          <w:b/>
          <w:i/>
          <w:color w:val="3A0517"/>
        </w:rPr>
        <w:t>Accuracy Review</w:t>
      </w:r>
    </w:p>
    <w:p>
      <w:pPr>
        <w:spacing w:before="0" w:after="0"/>
      </w:pPr>
      <w:r>
        <w:t>The citation to Erickson v. Pardus is partially accurate but involves a contextual overextension. While the Opposition correctly identifies the general principle from Erickson—that Rule 8 does not require a detailed recitation of specific facts—it applies this principle to a complaint drafted by an attorney without acknowledging the specific context of the Erickson decision. The Supreme Court in Erickson explicitly emphasized that the 'liberal pleading standards' were 'even more pronounced' because the petitioner was proceeding pro se. By using Erickson to defend an attorney-drafted pleading, the Plaintiff's counsel is attempting to claim a level of leniency that the Supreme Court specifically tied to the lack of legal representation. Furthermore, the citation fails to reconcile the Erickson 'fair notice' standard with the more rigorous 'plausibility' standard established in Iqbal and Twombly, which generally requires more factual 'heft' for represented parties than the 'relatively sparse' complaint found sufficient in Erickson.</w:t>
      </w:r>
    </w:p>
    <w:p>
      <w:pPr>
        <w:spacing w:before="240" w:after="240"/>
      </w:pPr>
      <w:r>
        <w:rPr>
          <w:b/>
          <w:i/>
          <w:color w:val="3A0517"/>
        </w:rPr>
        <w:t>Use of Quotes</w:t>
      </w:r>
      <w:r>
        <w:bookmarkStart w:id="28" w:name="ericksonvpar22"/>
        <w:bookmarkEnd w:id="28" w:name="ericksonvpar22"/>
      </w:r>
    </w:p>
    <w:p>
      <w:pPr>
        <w:spacing w:before="240" w:after="240"/>
      </w:pPr>
      <w:r>
        <w:t xml:space="preserve">🟢 </w:t>
      </w:r>
      <w:r>
        <w:rPr>
          <w:b/>
          <w:i/>
          <w:color w:val="3A0517"/>
        </w:rPr>
        <w:t>Quote 1 - 551 U.S. 89, 93 (2007)</w:t>
      </w:r>
    </w:p>
    <w:p>
      <w:pPr>
        <w:pStyle w:val="Quote"/>
      </w:pPr>
      <w:r>
        <w:t>specific facts are not necessary</w:t>
      </w:r>
    </w:p>
    <w:p>
      <w:pPr>
        <w:spacing w:before="0" w:after="0"/>
      </w:pPr>
      <w:r>
        <w:t>The quote 'specific facts are not necessary' actually exists on page 93 of the Erickson v. Pardus opinion. It is an accurate reproduction of the text and is used to represent the Court's stance on the requirements of Rule 8(a)(2). Contextually, it is complete as a statement of the notice pleading standard, though it omits the Court's later emphasis on pro se leniency.</w:t>
      </w:r>
    </w:p>
    <w:p>
      <w:pPr>
        <w:spacing w:before="240" w:after="240"/>
      </w:pPr>
      <w:r>
        <w:t xml:space="preserve">🟢 </w:t>
      </w:r>
      <w:r>
        <w:rPr>
          <w:b/>
          <w:i/>
          <w:color w:val="3A0517"/>
        </w:rPr>
        <w:t>Quote 1 - 551 U.S. 89, 93 (2007)</w:t>
      </w:r>
    </w:p>
    <w:p>
      <w:pPr>
        <w:pStyle w:val="Quote"/>
      </w:pPr>
      <w:r>
        <w:t>give the defendant fair notice of what the claim is and the grounds upon which it rests</w:t>
      </w:r>
    </w:p>
    <w:p>
      <w:pPr>
        <w:spacing w:before="0" w:after="0"/>
      </w:pPr>
      <w:r>
        <w:t>The quote 'give the defendant fair notice of what the claim is and the grounds upon which it rests' exists on page 93 of Erickson v. Pardus. It is accurate and represents the Court's definition of the purpose of a short and plain statement. The Court was quoting Twombly, which in turn quoted Conley v. Gibson, making it a foundational principle of federal pleading.</w:t>
      </w:r>
    </w:p>
    <w:p>
      <w:pPr>
        <w:spacing w:before="240" w:after="240"/>
      </w:pPr>
      <w:r>
        <w:rPr>
          <w:b/>
          <w:i/>
          <w:color w:val="3A0517"/>
        </w:rPr>
        <w:t>Applicable Negative Treatment</w:t>
      </w:r>
    </w:p>
    <w:p>
      <w:pPr>
        <w:spacing w:before="0" w:after="0"/>
      </w:pPr>
      <w:r>
        <w:rPr>
          <w:b/>
        </w:rPr>
        <w:t>1. Eclectic Properties East, LLC v. Marcus &amp; Millichap Co., 751 F.3d 990:</w:t>
      </w:r>
      <w:r>
        <w:t xml:space="preserve"> The court questioned the lenient pleading standard of </w:t>
      </w:r>
      <w:r>
        <w:rPr>
          <w:i/>
        </w:rPr>
        <w:t>Erickson</w:t>
      </w:r>
      <w:r>
        <w:t xml:space="preserve">, noting it is in potential conflict with the more demanding plausibility standards of </w:t>
      </w:r>
      <w:r>
        <w:rPr>
          <w:i/>
        </w:rPr>
        <w:t>Twombly</w:t>
      </w:r>
      <w:r>
        <w:t xml:space="preserve"> and </w:t>
      </w:r>
      <w:r>
        <w:rPr>
          <w:i/>
        </w:rPr>
        <w:t>Iqbal</w:t>
      </w:r>
      <w:r>
        <w:t>, which require a plaintiff to offer facts tending to exclude innocent explanations to render claims plausible.</w:t>
      </w:r>
    </w:p>
    <w:p>
      <w:pPr>
        <w:spacing w:before="0" w:after="0"/>
      </w:pPr>
      <w:r>
        <w:rPr>
          <w:b/>
        </w:rPr>
        <w:t>2. Starr v. Baca, 652 F.3d 1202:</w:t>
      </w:r>
      <w:r>
        <w:t xml:space="preserve"> The court limited the application of </w:t>
      </w:r>
      <w:r>
        <w:rPr>
          <w:i/>
        </w:rPr>
        <w:t>Erickson</w:t>
      </w:r>
      <w:r>
        <w:t xml:space="preserve">, characterizing it as a "lenient version" of Rule 8(a) that may not be applicable in all contexts, particularly in cases involving high-level government officials where the stricter </w:t>
      </w:r>
      <w:r>
        <w:rPr>
          <w:i/>
        </w:rPr>
        <w:t>Iqbal</w:t>
      </w:r>
      <w:r>
        <w:t xml:space="preserve"> standard is preferred.</w:t>
      </w:r>
    </w:p>
    <w:p>
      <w:pPr>
        <w:spacing w:before="0" w:after="0"/>
      </w:pPr>
      <w:r>
        <w:rPr>
          <w:b/>
        </w:rPr>
        <w:t>3. Levitt v. Yelp! Inc., 765 F.3d 1123:</w:t>
      </w:r>
      <w:r>
        <w:t xml:space="preserve"> The court distinguished </w:t>
      </w:r>
      <w:r>
        <w:rPr>
          <w:i/>
        </w:rPr>
        <w:t>Erickson</w:t>
      </w:r>
      <w:r>
        <w:t xml:space="preserve">, acknowledging tension between its "more lenient" standard and the plausibility requirements of </w:t>
      </w:r>
      <w:r>
        <w:rPr>
          <w:i/>
        </w:rPr>
        <w:t>Iqbal</w:t>
      </w:r>
      <w:r>
        <w:t xml:space="preserve"> and </w:t>
      </w:r>
      <w:r>
        <w:rPr>
          <w:i/>
        </w:rPr>
        <w:t>Twombly</w:t>
      </w:r>
      <w:r>
        <w:t>, and affirmed that the more rigorous two-step plausibility analysis must be applied.</w:t>
      </w:r>
    </w:p>
    <w:p>
      <w:pPr>
        <w:spacing w:before="0" w:after="0"/>
      </w:pPr>
      <w:r>
        <w:rPr>
          <w:b/>
        </w:rPr>
        <w:t>4. Hebbe v. Pliler, 627 F.3d 338:</w:t>
      </w:r>
      <w:r>
        <w:t xml:space="preserve"> The court limited the "less stringent standards" of </w:t>
      </w:r>
      <w:r>
        <w:rPr>
          <w:i/>
        </w:rPr>
        <w:t>Erickson</w:t>
      </w:r>
      <w:r>
        <w:t xml:space="preserve"> to complaints filed by pro se litigants, noting that while </w:t>
      </w:r>
      <w:r>
        <w:rPr>
          <w:i/>
        </w:rPr>
        <w:t>Erickson</w:t>
      </w:r>
      <w:r>
        <w:t xml:space="preserve"> remains valid after </w:t>
      </w:r>
      <w:r>
        <w:rPr>
          <w:i/>
        </w:rPr>
        <w:t>Twombly</w:t>
      </w:r>
      <w:r>
        <w:t>, it specifically protects self-represented parties from the unintended forfeiture of rights due to inartful pleading.</w:t>
      </w:r>
    </w:p>
    <w:p>
      <w:pPr>
        <w:spacing w:before="0" w:after="0"/>
      </w:pPr>
      <w:r>
        <w:rPr>
          <w:b/>
        </w:rPr>
        <w:t>5. AE ex rel. Hernandez v. County of Tulare, 666 F.3d 631:</w:t>
      </w:r>
      <w:r>
        <w:t xml:space="preserve"> The court highlighted the conflict between </w:t>
      </w:r>
      <w:r>
        <w:rPr>
          <w:i/>
        </w:rPr>
        <w:t>Erickson</w:t>
      </w:r>
      <w:r>
        <w:t xml:space="preserve"> and subsequent Supreme Court decisions, emphasizing that the level of detail required in a complaint must be reconciled with the more stringent requirements of </w:t>
      </w:r>
      <w:r>
        <w:rPr>
          <w:i/>
        </w:rPr>
        <w:t>Twombly</w:t>
      </w:r>
      <w:r>
        <w:t xml:space="preserve"> and </w:t>
      </w:r>
      <w:r>
        <w:rPr>
          <w:i/>
        </w:rPr>
        <w:t>Iqbal</w:t>
      </w:r>
      <w:r>
        <w:t>.</w:t>
      </w:r>
    </w:p>
    <w:p>
      <w:pPr>
        <w:spacing w:before="240" w:after="240"/>
      </w:pPr>
      <w:r>
        <w:rPr>
          <w:b/>
          <w:i/>
          <w:color w:val="3A0517"/>
        </w:rPr>
        <w:t>Other Relevant Precedence</w:t>
      </w:r>
    </w:p>
    <w:p>
      <w:pPr>
        <w:spacing w:before="0" w:after="0"/>
      </w:pPr>
      <w:r>
        <w:rPr>
          <w:b/>
        </w:rPr>
        <w:t>1. Starr v. Baca, 652 F.3d 1202:</w:t>
      </w:r>
      <w:r>
        <w:t xml:space="preserve"> This Ninth Circuit case is highly on-point as it applies the </w:t>
      </w:r>
      <w:r>
        <w:rPr>
          <w:i/>
        </w:rPr>
        <w:t>Erickson</w:t>
      </w:r>
      <w:r>
        <w:t xml:space="preserve"> pleading standard to a § 1983 claim involving deliberate indifference to medical needs and supervisory liability, specifically reconciling </w:t>
      </w:r>
      <w:r>
        <w:rPr>
          <w:i/>
        </w:rPr>
        <w:t>Erickson</w:t>
      </w:r>
      <w:r>
        <w:t xml:space="preserve"> with the </w:t>
      </w:r>
      <w:r>
        <w:rPr>
          <w:i/>
        </w:rPr>
        <w:t>Iqbal/Twombly</w:t>
      </w:r>
      <w:r>
        <w:t xml:space="preserve"> plausibility standard.</w:t>
      </w:r>
    </w:p>
    <w:p>
      <w:pPr>
        <w:spacing w:before="0" w:after="0"/>
      </w:pPr>
      <w:r>
        <w:rPr>
          <w:b/>
        </w:rPr>
        <w:t>2. AE ex rel. Hernandez v. County of Tulare, 666 F.3d 631:</w:t>
      </w:r>
      <w:r>
        <w:t xml:space="preserve"> This Ninth Circuit case provides the specific pleading requirements for </w:t>
      </w:r>
      <w:r>
        <w:rPr>
          <w:i/>
        </w:rPr>
        <w:t>Monell</w:t>
      </w:r>
      <w:r>
        <w:t xml:space="preserve"> claims against a county, using </w:t>
      </w:r>
      <w:r>
        <w:rPr>
          <w:i/>
        </w:rPr>
        <w:t>Erickson</w:t>
      </w:r>
      <w:r>
        <w:t xml:space="preserve"> and </w:t>
      </w:r>
      <w:r>
        <w:rPr>
          <w:i/>
        </w:rPr>
        <w:t>Starr</w:t>
      </w:r>
      <w:r>
        <w:t xml:space="preserve"> to establish the level of factual detail required to survive a motion to dismiss in this jurisdiction.</w:t>
      </w:r>
    </w:p>
    <w:p>
      <w:pPr>
        <w:spacing w:before="0" w:after="0"/>
      </w:pPr>
      <w:r>
        <w:rPr>
          <w:b/>
        </w:rPr>
        <w:t>3. Moss v. U.S. Secret Service, 572 F.3d 962:</w:t>
      </w:r>
      <w:r>
        <w:t xml:space="preserve"> This Ninth Circuit case directly addresses the "specific facts are not necessary" proposition from </w:t>
      </w:r>
      <w:r>
        <w:rPr>
          <w:i/>
        </w:rPr>
        <w:t>Erickson</w:t>
      </w:r>
      <w:r>
        <w:t>, clarifying how Rule 8(a)(2) continues to require only a short and plain statement to provide fair notice post-</w:t>
      </w:r>
      <w:r>
        <w:rPr>
          <w:i/>
        </w:rPr>
        <w:t>Twombly</w:t>
      </w:r>
      <w:r>
        <w:t>.</w:t>
      </w:r>
    </w:p>
    <w:p>
      <w:pPr>
        <w:spacing w:before="0" w:after="0"/>
      </w:pPr>
      <w:r>
        <w:rPr>
          <w:b/>
        </w:rPr>
        <w:t>4. Hebbe v. Pliler, 627 F.3d 338:</w:t>
      </w:r>
      <w:r>
        <w:t xml:space="preserve"> This Ninth Circuit case confirms that the </w:t>
      </w:r>
      <w:r>
        <w:rPr>
          <w:i/>
        </w:rPr>
        <w:t>Erickson</w:t>
      </w:r>
      <w:r>
        <w:t xml:space="preserve"> mandate to construe pleadings liberally remains the standard for prisoner civil rights claims in the Ninth Circuit, even after the adoption of the heightened </w:t>
      </w:r>
      <w:r>
        <w:rPr>
          <w:i/>
        </w:rPr>
        <w:t>Twombly/Iqbal</w:t>
      </w:r>
      <w:r>
        <w:t xml:space="preserve"> standard.</w:t>
      </w:r>
    </w:p>
    <w:p>
      <w:pPr>
        <w:spacing w:before="0" w:after="0"/>
      </w:pPr>
      <w:r>
        <w:rPr>
          <w:b/>
        </w:rPr>
        <w:t>5. Levitt v. Yelp! Inc., 765 F.3d 1123:</w:t>
      </w:r>
      <w:r>
        <w:t xml:space="preserve"> This Ninth Circuit case analyzes the tension between the </w:t>
      </w:r>
      <w:r>
        <w:rPr>
          <w:i/>
        </w:rPr>
        <w:t>Erickson</w:t>
      </w:r>
      <w:r>
        <w:t xml:space="preserve"> lenient pleading standard and the </w:t>
      </w:r>
      <w:r>
        <w:rPr>
          <w:i/>
        </w:rPr>
        <w:t>Iqbal/Twombly</w:t>
      </w:r>
      <w:r>
        <w:t xml:space="preserve"> plausibility standard, providing the governing framework for how courts in this circuit evaluate the sufficiency of a complaint.</w:t>
      </w:r>
    </w:p>
    <w:p>
      <w:r>
        <w:br w:type="page"/>
      </w:r>
    </w:p>
    <w:p>
      <w:pPr>
        <w:spacing w:before="0" w:after="0"/>
      </w:pPr>
      <w:r/>
      <w:hyperlink w:anchor="minorissues">
        <w:r>
          <w:rPr/>
          <w:t xml:space="preserve">↑ Triage</w:t>
        </w:r>
      </w:hyperlink>
    </w:p>
    <w:p>
      <w:pPr>
        <w:pStyle w:val="Heading3"/>
      </w:pPr>
      <w:r>
        <w:bookmarkStart w:id="29" w:name="governmentcode8446"/>
        <w:bookmarkEnd w:id="29" w:name="governmentcode8446"/>
      </w:r>
      <w:r>
        <w:t>Government Code § 844.6</w:t>
      </w:r>
    </w:p>
    <w:p>
      <w:pPr>
        <w:spacing w:before="240" w:after="240"/>
      </w:pPr>
      <w:r>
        <w:rPr>
          <w:b/>
          <w:i/>
          <w:color w:val="3A0517"/>
        </w:rPr>
        <w:t>Use of Citation</w:t>
      </w:r>
      <w:r>
        <w:t xml:space="preserve"> 🟡</w:t>
      </w:r>
    </w:p>
    <w:p>
      <w:pPr>
        <w:spacing w:before="0" w:after="0"/>
      </w:pPr>
      <w:r>
        <w:t>The Plaintiff's Opposition cites California Government Code section 844.6 to address the Defendant County of Riverside's assertion of immunity regarding injuries sustained by prisoners (p. 4). The document uses section 844.6 to support the proposition that while the statute provides limited immunity for injuries to prisoners, it is subject to explicit statutory exceptions that allow for liability in specific circumstances (p. 4). The precise context of the citation involves the Plaintiff's argument that the County's reliance on this immunity is misplaced because the Plaintiff's allegations fall under exceptions for failure to summon medical care under section 845.6 (p. 4), negligent custodial omissions under section 845.4 (p. 5), and dangerous conditions of public property under section 835 (p. 5). The Plaintiff employs analogical reasoning by citing Lowman v. County of Los Angeles to argue that if the Plaintiff was a pre-arraignment detainee, he might not qualify as a prisoner under section 844.6(a), thereby rendering the immunity inapplicable (p. 6). Furthermore, the document cites section 844.6(d) to argue that the statute does not exonerate public employees from liability for their own negligent acts, which in turn triggers vicarious liability for the County under section 815.2(a) (p. 6). The statutory rules of section 844.6 are interpreted through the lens of strict construction; citing Sullivan v. County of Los Angeles, the Plaintiff argues that immunity statutes must be narrowly construed while exceptions are interpreted broadly to preserve remedies for custodial injuries (p. 6). The Plaintiff also points to a legislative trend, such as the enactment of AB 2693, as evidence of an intent to further narrow the scope of section 844.6 immunity (p. 6-7).</w:t>
      </w:r>
    </w:p>
    <w:p>
      <w:pPr>
        <w:spacing w:before="240" w:after="240"/>
      </w:pPr>
      <w:r>
        <w:rPr>
          <w:b/>
          <w:i/>
          <w:color w:val="3A0517"/>
        </w:rPr>
        <w:t>Accuracy Review</w:t>
      </w:r>
    </w:p>
    <w:p>
      <w:pPr>
        <w:spacing w:before="0" w:after="0"/>
      </w:pPr>
      <w:r>
        <w:t>The citation of section 844.6 is largely accurate in its identification of the statutory framework, particularly regarding the exceptions for failure to summon medical care (§ 845.6) and custodial negligence (§ 845.4). These are correctly identified as pathways to overcome the general entity immunity. However, the document engages in a contextual overextension in section III.D.4. While it accurately quotes section 844.6(d) to show that employees are not exonerated, it uses this to argue for vicarious liability under section 815.2(a) 'notwithstanding § 844.6.' This is an incomplete application of the law because section 844.6(d) explicitly states that the public entity 'may but is not required to pay any judgment' for such employee negligence, except in cases of medical malpractice. By omitting this limitation, the Plaintiff mischaracterizes the extent to which employee negligence under 844.6(d) automatically triggers entity liability. Furthermore, the reliance on the 'dangerous condition' exception (§ 835) via section 844.6(c) is contingent on the Plaintiff's status as a non-prisoner, which is a fact-intensive determination that the document correctly identifies as a potential hurdle.</w:t>
      </w:r>
    </w:p>
    <w:p>
      <w:pPr>
        <w:spacing w:before="240" w:after="240"/>
      </w:pPr>
      <w:r>
        <w:rPr>
          <w:b/>
          <w:i/>
          <w:color w:val="3A0517"/>
        </w:rPr>
        <w:t>Use of Quotes</w:t>
      </w:r>
      <w:r>
        <w:bookmarkStart w:id="30" w:name="governmentco24"/>
        <w:bookmarkEnd w:id="30" w:name="governmentco24"/>
      </w:r>
    </w:p>
    <w:p>
      <w:pPr>
        <w:spacing w:before="240" w:after="240"/>
      </w:pPr>
      <w:r>
        <w:t xml:space="preserve">🟡 </w:t>
      </w:r>
      <w:r>
        <w:rPr>
          <w:b/>
          <w:i/>
          <w:color w:val="3A0517"/>
        </w:rPr>
        <w:t>Quote 1 - Government Code § 844.6(c)</w:t>
      </w:r>
    </w:p>
    <w:p>
      <w:pPr>
        <w:pStyle w:val="Quote"/>
      </w:pPr>
      <w:r>
        <w:t>nothing in this section prevents recovery by any person, other than a prisoner, for injury resulting from a dangerous condition of public property</w:t>
      </w:r>
    </w:p>
    <w:p>
      <w:pPr>
        <w:spacing w:before="0" w:after="0"/>
      </w:pPr>
      <w:r>
        <w:t>The text presented as a quote from section 844.6(c) does not exist verbatim in the statute. It is a paraphrase that replaces 'Except for an injury to a prisoner' with 'other than a prisoner' and omits the specific reference to 'Chapter 2 (commencing with Section 830) of this part.' While it captures the general meaning, it is not an accurate or complete reproduction of the statutory language.</w:t>
      </w:r>
    </w:p>
    <w:p>
      <w:pPr>
        <w:spacing w:before="240" w:after="240"/>
      </w:pPr>
      <w:r>
        <w:t xml:space="preserve">🟡 </w:t>
      </w:r>
      <w:r>
        <w:rPr>
          <w:b/>
          <w:i/>
          <w:color w:val="3A0517"/>
        </w:rPr>
        <w:t>Quote 2 - Government Code § 844.6(d)</w:t>
      </w:r>
    </w:p>
    <w:p>
      <w:pPr>
        <w:pStyle w:val="Quote"/>
      </w:pPr>
      <w:r>
        <w:t>nothing in this section exonerates a public employee form liability for injury proximately caused by his negligent or wrongful act or omission</w:t>
      </w:r>
    </w:p>
    <w:p>
      <w:pPr>
        <w:spacing w:before="0" w:after="0"/>
      </w:pPr>
      <w:r>
        <w:t>This quote accurately reproduces the first sentence of section 844.6(d), with the exception of a minor typographical error ('form' instead of 'from'). However, it is contextually incomplete because it omits the subsequent sentence which clarifies that the public entity is not required to indemnify the employee for such liability, which is the central issue in a motion to dismiss the County.</w:t>
      </w:r>
    </w:p>
    <w:p>
      <w:r>
        <w:br w:type="page"/>
      </w:r>
    </w:p>
    <w:p>
      <w:pPr>
        <w:spacing w:before="0" w:after="0"/>
      </w:pPr>
      <w:r/>
      <w:hyperlink w:anchor="accurate">
        <w:r>
          <w:rPr/>
          <w:t xml:space="preserve">↑ Triage</w:t>
        </w:r>
      </w:hyperlink>
    </w:p>
    <w:p>
      <w:pPr>
        <w:pStyle w:val="Heading3"/>
      </w:pPr>
      <w:r>
        <w:bookmarkStart w:id="31" w:name="eminencecapt25"/>
        <w:bookmarkEnd w:id="31" w:name="eminencecapt25"/>
      </w:r>
      <w:r>
        <w:t>Eminence Captial, LLC v. Aspeon, Inc. 316 F.3d 1048</w:t>
      </w:r>
    </w:p>
    <w:p>
      <w:pPr>
        <w:spacing w:before="240" w:after="240"/>
      </w:pPr>
      <w:r>
        <w:rPr>
          <w:b/>
          <w:i/>
          <w:color w:val="3A0517"/>
        </w:rPr>
        <w:t>Use of Citation</w:t>
      </w:r>
      <w:r>
        <w:t xml:space="preserve"> 🟢</w:t>
      </w:r>
    </w:p>
    <w:p>
      <w:pPr>
        <w:spacing w:before="0" w:after="0"/>
      </w:pPr>
      <w:r>
        <w:t>PLAINTIFF'S OPPOSITION TO DEFENDANT COUNTY OF RIVERSIDE'S MOTION TO DISMISS COMPLAINT cites Eminence Capital, LLC v. Aspeon, Inc. to support the legal rules that there is a strong federal policy favoring decisions on the merits (p. 2) and that the policy favoring amendments is to be applied with extreme liberality (p. 7). The context of these citations is the Plaintiff's effort to prevent a dismissal with prejudice; the case is cited in the Introduction (p. 2) and the final section regarding Leave to Amend (p. 7) to argue that the court should prioritize resolving the case on its substantive merits. The document interprets the legal reasoning in Eminence Capital as a directive that favors granting plaintiffs the opportunity to correct pleading deficiencies rather than terminating claims at the Rule 12(b)(6) stage (p. 2, 7). The Plaintiff directly applies the concept of extreme liberality by asserting that even if the court finds the current allegations regarding municipal liability or Doe defendants to be insufficient, the proper remedy under the Eminence Capital standard is to grant leave to amend (p. 7). The document does not employ specific analogical reasoning comparing the facts of Eminence Capital to the present case, but rather uses the case as a foundational example of the Ninth Circuit's liberal amendment policy (p. 7).</w:t>
      </w:r>
    </w:p>
    <w:p>
      <w:pPr>
        <w:spacing w:before="240" w:after="240"/>
      </w:pPr>
      <w:r>
        <w:rPr>
          <w:b/>
          <w:i/>
          <w:color w:val="3A0517"/>
        </w:rPr>
        <w:t>Accuracy Review</w:t>
      </w:r>
    </w:p>
    <w:p>
      <w:pPr>
        <w:spacing w:before="0" w:after="0"/>
      </w:pPr>
      <w:r>
        <w:t>The evaluation of the citation to Eminence Capital in the Plaintiff's Opposition reveals a highly accurate and appropriate application of legal principles. The Plaintiff correctly identifies the core procedural mandate of the Ninth Circuit: that Rule 15(a) creates a presumption in favor of granting leave to amend that must be applied with 'extreme liberality.' The Opposition's use of the case to argue that dismissal with prejudice is a disfavored remedy at the Rule 12(b)(6) stage is entirely consistent with the original decision's reasoning. While Eminence Capital noted that this liberal policy is 'especially important' in complex securities litigation (PSLRA), the Plaintiff does not overextend the rule by applying it to a civil rights and tort context, as the Ninth Circuit grounded its holding in general federal procedural policy. The Plaintiff's conclusion—that the court should prioritize a decision on the merits over a procedural termination—perfectly aligns with the Ninth Circuit's reversal of the district court in the cited case.</w:t>
      </w:r>
    </w:p>
    <w:p>
      <w:pPr>
        <w:spacing w:before="240" w:after="240"/>
      </w:pPr>
      <w:r>
        <w:rPr>
          <w:b/>
          <w:i/>
          <w:color w:val="3A0517"/>
        </w:rPr>
        <w:t>Other Relevant Precedence</w:t>
      </w:r>
    </w:p>
    <w:p>
      <w:pPr>
        <w:spacing w:before="0" w:after="0"/>
      </w:pPr>
      <w:r>
        <w:rPr>
          <w:b/>
        </w:rPr>
        <w:t>1. Schwartz v. Miller, 153 F.4th 918 (9th Cir. 2024):</w:t>
      </w:r>
      <w:r>
        <w:t xml:space="preserve"> Provides the most recent Ninth Circuit application of the </w:t>
      </w:r>
      <w:r>
        <w:rPr>
          <w:i/>
        </w:rPr>
        <w:t>Eminence Capital</w:t>
      </w:r>
      <w:r>
        <w:t xml:space="preserve"> rule that prejudice to the opposing party is the "touchstone" of the Rule 15(a) inquiry and carries the greatest weight when determining whether to allow an amendment.</w:t>
      </w:r>
    </w:p>
    <w:p>
      <w:pPr>
        <w:spacing w:before="0" w:after="0"/>
      </w:pPr>
      <w:r>
        <w:rPr>
          <w:b/>
        </w:rPr>
        <w:t>2. Creech v. Tewalt, 84 F.4th 777 (9th Cir. 2023):</w:t>
      </w:r>
      <w:r>
        <w:t xml:space="preserve"> Offers recent Ninth Circuit precedent for the "rigorous standard" established in </w:t>
      </w:r>
      <w:r>
        <w:rPr>
          <w:i/>
        </w:rPr>
        <w:t>Eminence Capital</w:t>
      </w:r>
      <w:r>
        <w:t>, asserting that dismissal with prejudice is inappropriate unless it is clear upon de novo review that no amendment could cure the perceived deficiencies.</w:t>
      </w:r>
    </w:p>
    <w:p>
      <w:pPr>
        <w:spacing w:before="0" w:after="0"/>
      </w:pPr>
      <w:r>
        <w:rPr>
          <w:b/>
        </w:rPr>
        <w:t>3. Sanchez v. Los Angeles Department of Transp., 35 F.4th 721 (9th Cir. 2022):</w:t>
      </w:r>
      <w:r>
        <w:t xml:space="preserve"> Reaffirms the procedural requirement from </w:t>
      </w:r>
      <w:r>
        <w:rPr>
          <w:i/>
        </w:rPr>
        <w:t>Eminence Capital</w:t>
      </w:r>
      <w:r>
        <w:t xml:space="preserve"> that a district court must articulate its reasoning and consider relevant factors when dismissing a complaint with prejudice rather than without.</w:t>
      </w:r>
    </w:p>
    <w:p>
      <w:pPr>
        <w:spacing w:before="0" w:after="0"/>
      </w:pPr>
      <w:r>
        <w:rPr>
          <w:b/>
        </w:rPr>
        <w:t>4. Hoang v. Bank of America, 910 F.3d 1096 (9th Cir. 2018):</w:t>
      </w:r>
      <w:r>
        <w:t xml:space="preserve"> Explicitly cites </w:t>
      </w:r>
      <w:r>
        <w:rPr>
          <w:i/>
        </w:rPr>
        <w:t>Eminence Capital</w:t>
      </w:r>
      <w:r>
        <w:t xml:space="preserve"> to support the principle that the policy of granting leave to amend is to be applied with "extreme liberality" and that dismissal with prejudice is improper if the complaint could be saved by amendment.</w:t>
      </w:r>
    </w:p>
    <w:p>
      <w:pPr>
        <w:spacing w:before="0" w:after="0"/>
      </w:pPr>
      <w:r>
        <w:rPr>
          <w:b/>
        </w:rPr>
        <w:t>5. National Council v. Cegavske, 800 F.3d 1032 (9th Cir. 2015):</w:t>
      </w:r>
      <w:r>
        <w:t xml:space="preserve"> Establishes the "black-letter law" based on </w:t>
      </w:r>
      <w:r>
        <w:rPr>
          <w:i/>
        </w:rPr>
        <w:t>Eminence Capital</w:t>
      </w:r>
      <w:r>
        <w:t xml:space="preserve"> that a district court must generally give a plaintiff at least one chance to amend a deficient complaint unless there is a clear showing that amendment would be futile.</w:t>
      </w:r>
    </w:p>
    <w:p>
      <w:r>
        <w:br w:type="page"/>
      </w:r>
    </w:p>
    <w:p>
      <w:pPr>
        <w:spacing w:before="0" w:after="0"/>
      </w:pPr>
      <w:r/>
      <w:hyperlink w:anchor="accurate">
        <w:r>
          <w:rPr/>
          <w:t xml:space="preserve">↑ Triage</w:t>
        </w:r>
      </w:hyperlink>
    </w:p>
    <w:p>
      <w:pPr>
        <w:pStyle w:val="Heading3"/>
      </w:pPr>
      <w:r>
        <w:bookmarkStart w:id="32" w:name="navarrovbloc26"/>
        <w:bookmarkEnd w:id="32" w:name="navarrovbloc26"/>
      </w:r>
      <w:r>
        <w:t>Navarro v. Block 250 F.3d 729</w:t>
      </w:r>
    </w:p>
    <w:p>
      <w:pPr>
        <w:spacing w:before="240" w:after="240"/>
      </w:pPr>
      <w:r>
        <w:rPr>
          <w:b/>
          <w:i/>
          <w:color w:val="3A0517"/>
        </w:rPr>
        <w:t>Use of Citation</w:t>
      </w:r>
      <w:r>
        <w:t xml:space="preserve"> 🟢</w:t>
      </w:r>
    </w:p>
    <w:p>
      <w:pPr>
        <w:spacing w:before="0" w:after="0"/>
      </w:pPr>
      <w:r>
        <w:t>PLAINTIFF'S OPPOSITION TO DEFENDANT COUNTY OF RIVERSIDE'S MOTION TO DISMISS COMPLAINT cites Navarro v. Block to establish the fundamental legal rule for evaluating a motion to dismiss under Rule 12(b)(6). Specifically, it cites the case for the proposition that such a motion "tests the sufficiency of the complaint, not the merits of the case" (p. 2). In terms of context, the citation appears in the "LEGAL STANDARD" section of the opposition (p. 2). This section sets the stage for the Plaintiff's argument that the County's motion is premature because the court must focus on whether the complaint is well-pleaded rather than whether the Plaintiff will ultimately prevail on the merits. The document interprets Navarro as a limiting principle on the court's review, ensuring that the litigation proceeds to discovery if the initial pleading is plausible (p. 2). The Plaintiff directly applies this legal concept by asserting that the complaint satisfies federal pleading requirements and provides fair notice, thereby meeting the "sufficiency" threshold defined in Navarro (p. 2).</w:t>
      </w:r>
    </w:p>
    <w:p>
      <w:pPr>
        <w:spacing w:before="240" w:after="240"/>
      </w:pPr>
      <w:r>
        <w:rPr>
          <w:b/>
          <w:i/>
          <w:color w:val="3A0517"/>
        </w:rPr>
        <w:t>Accuracy Review</w:t>
      </w:r>
    </w:p>
    <w:p>
      <w:pPr>
        <w:spacing w:before="0" w:after="0"/>
      </w:pPr>
      <w:r>
        <w:t>The citation to Navarro v. Block is an accurate application of a well-established procedural principle. The document correctly identifies the holding at page 732, which distinguishes between the legal sufficiency of the allegations and the factual merits of the case. There is no mischaracterization or contextual overextension, as the opposition uses the case for its primary procedural purpose. While the legal landscape regarding the "plausibility" of a claim has evolved since 2001 via the Twombly and Iqbal decisions, the specific proposition that a 12(b)(6) motion is not a merits-based inquiry remains a cornerstone of federal practice. The citation is technically sound and aligns with the Ninth Circuit's ongoing use of Navarro for this specific standard.</w:t>
      </w:r>
    </w:p>
    <w:p>
      <w:pPr>
        <w:spacing w:before="240" w:after="240"/>
      </w:pPr>
      <w:r>
        <w:rPr>
          <w:b/>
          <w:i/>
          <w:color w:val="3A0517"/>
        </w:rPr>
        <w:t>Other Relevant Precedence</w:t>
      </w:r>
    </w:p>
    <w:p>
      <w:pPr>
        <w:spacing w:before="0" w:after="0"/>
      </w:pPr>
      <w:r>
        <w:rPr>
          <w:b/>
        </w:rPr>
        <w:t>1. Election Integrity Project California v. Weber, 113 F.4th 1072 (9th Cir. 2024):</w:t>
      </w:r>
      <w:r>
        <w:t xml:space="preserve"> This is the most recent Ninth Circuit authority affirming the </w:t>
      </w:r>
      <w:r>
        <w:rPr>
          <w:i/>
        </w:rPr>
        <w:t>Navarro</w:t>
      </w:r>
      <w:r>
        <w:t xml:space="preserve"> standard that dismissal is only proper where there is no cognizable legal theory or an absence of sufficient facts to support one.</w:t>
      </w:r>
    </w:p>
    <w:p>
      <w:pPr>
        <w:spacing w:before="0" w:after="0"/>
      </w:pPr>
      <w:r>
        <w:rPr>
          <w:b/>
        </w:rPr>
        <w:t>2. Davidson v. Kimberly-Clark Corp., 889 F.3d 956 (9th Cir. 2018):</w:t>
      </w:r>
      <w:r>
        <w:t xml:space="preserve"> A more recent and frequently cited Ninth Circuit case that reinforces the </w:t>
      </w:r>
      <w:r>
        <w:rPr>
          <w:i/>
        </w:rPr>
        <w:t>Navarro</w:t>
      </w:r>
      <w:r>
        <w:t xml:space="preserve"> principle that a Rule 12(b)(6) dismissal is inappropriate if the plaintiff alleges a cognizable legal theory.</w:t>
      </w:r>
    </w:p>
    <w:p>
      <w:pPr>
        <w:spacing w:before="0" w:after="0"/>
      </w:pPr>
      <w:r>
        <w:rPr>
          <w:b/>
        </w:rPr>
        <w:t>3. Conservation Force v. Salazar, 646 F.3d 1240 (9th Cir. 2011):</w:t>
      </w:r>
      <w:r>
        <w:t xml:space="preserve"> This case specifically echoes the language used in the document, stating that a motion to dismiss "tests the legal sufficiency of a claim" per </w:t>
      </w:r>
      <w:r>
        <w:rPr>
          <w:i/>
        </w:rPr>
        <w:t>Navarro</w:t>
      </w:r>
      <w:r>
        <w:t>.</w:t>
      </w:r>
    </w:p>
    <w:p>
      <w:pPr>
        <w:spacing w:before="0" w:after="0"/>
      </w:pPr>
      <w:r>
        <w:rPr>
          <w:b/>
        </w:rPr>
        <w:t>4. Cook v. Brewer, 637 F.3d 1002 (9th Cir. 2011):</w:t>
      </w:r>
      <w:r>
        <w:t xml:space="preserve"> This case applies the </w:t>
      </w:r>
      <w:r>
        <w:rPr>
          <w:i/>
        </w:rPr>
        <w:t>Navarro</w:t>
      </w:r>
      <w:r>
        <w:t xml:space="preserve"> standard within the context of modern pleading requirements (</w:t>
      </w:r>
      <w:r>
        <w:rPr>
          <w:i/>
        </w:rPr>
        <w:t>Iqbal/Twombly</w:t>
      </w:r>
      <w:r>
        <w:t>), which is highly relevant to the document's argument regarding plausibility.</w:t>
      </w:r>
    </w:p>
    <w:p>
      <w:pPr>
        <w:spacing w:before="0" w:after="0"/>
      </w:pPr>
      <w:r>
        <w:rPr>
          <w:b/>
        </w:rPr>
        <w:t>5. Starr v. Baca, 633 F.3d 1191 (9th Cir. 2011):</w:t>
      </w:r>
      <w:r>
        <w:t xml:space="preserve"> Since the document already cites a later version of </w:t>
      </w:r>
      <w:r>
        <w:rPr>
          <w:i/>
        </w:rPr>
        <w:t>Starr v. Baca</w:t>
      </w:r>
      <w:r>
        <w:t xml:space="preserve"> (652 F.3d 1202) for notice pleading, this earlier citation specifically linking </w:t>
      </w:r>
      <w:r>
        <w:rPr>
          <w:i/>
        </w:rPr>
        <w:t>Navarro</w:t>
      </w:r>
      <w:r>
        <w:t xml:space="preserve"> to the requirement of accepting facts as true is highly on-point.</w:t>
      </w:r>
    </w:p>
    <w:p>
      <w:r>
        <w:br w:type="page"/>
      </w:r>
    </w:p>
    <w:p>
      <w:pPr>
        <w:spacing w:before="0" w:after="0"/>
      </w:pPr>
      <w:r/>
      <w:hyperlink w:anchor="accurate">
        <w:r>
          <w:rPr/>
          <w:t xml:space="preserve">↑ Triage</w:t>
        </w:r>
      </w:hyperlink>
    </w:p>
    <w:p>
      <w:pPr>
        <w:pStyle w:val="Heading3"/>
      </w:pPr>
      <w:r>
        <w:bookmarkStart w:id="33" w:name="ashcroftviqb27"/>
        <w:bookmarkEnd w:id="33" w:name="ashcroftviqb27"/>
      </w:r>
      <w:r>
        <w:t>Ashcroft v. Iqbal 556 U.S. 662</w:t>
      </w:r>
    </w:p>
    <w:p>
      <w:pPr>
        <w:spacing w:before="240" w:after="240"/>
      </w:pPr>
      <w:r>
        <w:rPr>
          <w:b/>
          <w:i/>
          <w:color w:val="3A0517"/>
        </w:rPr>
        <w:t>Use of Citation</w:t>
      </w:r>
      <w:r>
        <w:t xml:space="preserve"> 🟢</w:t>
      </w:r>
    </w:p>
    <w:p>
      <w:pPr>
        <w:spacing w:before="0" w:after="0"/>
      </w:pPr>
      <w:r>
        <w:t>The document cites Ashcroft v. Iqbal, 556 U.S. 662, to define the standard for surviving a motion to dismiss under Rule 12(b)(6). The primary legal rule cited is that dismissal is only warranted if the complaint fails to state a plausible claim for relief (p. 2). In the context of the Legal Standard section, the citation establishes the threshold for plausibility that the court must apply when accepting factual allegations as true (p. 2). The document further interprets the legal reasoning of Iqbal in the context of Monell liability, noting that the Post-Iqbal standard requires non-conclusory facts to support a plausible municipal policy or custom (p. 4). The Plaintiff directly applies these concepts by arguing that the Complaint's allegations regarding the County's failure to train staff and its custom of disregarding medical needs provide sufficient factual content to meet the plausibility requirement and give the Defendants fair notice (p. 2, 4).</w:t>
      </w:r>
    </w:p>
    <w:p>
      <w:pPr>
        <w:spacing w:before="240" w:after="240"/>
      </w:pPr>
      <w:r>
        <w:rPr>
          <w:b/>
          <w:i/>
          <w:color w:val="3A0517"/>
        </w:rPr>
        <w:t>Accuracy Review</w:t>
      </w:r>
    </w:p>
    <w:p>
      <w:pPr>
        <w:spacing w:before="0" w:after="0"/>
      </w:pPr>
      <w:r>
        <w:t>The Plaintiff's citation of Ashcroft v. Iqbal is an accurate application of the law. The document correctly identifies the "plausibility" standard as the governing threshold for Rule 12(b)(6) motions, replacing the older "no set of facts" standard. Furthermore, the Plaintiff demonstrates a sophisticated understanding of the case's reach by citing AE ex rel. Hernandez v. County of Tulare, which explicitly applied Iqbal's heightened pleading requirements to Monell claims in the Ninth Circuit. The Plaintiff's argument—that his allegations regarding specific medical distress and facility defects provide the necessary factual "heft" to move the claims from conceivable to plausible—directly mirrors the "two-pronged approach" mandated by the Supreme Court. While the Plaintiff also references the "fair notice" requirement of Rule 8, he correctly balances this with Iqbal's demand for non-conclusory facts, thereby avoiding the "formulaic recitation of elements" that led to the dismissal in Iqbal.</w:t>
      </w:r>
    </w:p>
    <w:p>
      <w:pPr>
        <w:spacing w:before="240" w:after="240"/>
      </w:pPr>
      <w:r>
        <w:rPr>
          <w:b/>
          <w:i/>
          <w:color w:val="3A0517"/>
        </w:rPr>
        <w:t>Applicable Negative Treatment</w:t>
      </w:r>
    </w:p>
    <w:p>
      <w:pPr>
        <w:spacing w:before="0" w:after="0"/>
      </w:pPr>
      <w:r>
        <w:rPr>
          <w:b/>
        </w:rPr>
        <w:t>1. Starr v. Baca, 652 F.3d 1202:</w:t>
      </w:r>
      <w:r>
        <w:t xml:space="preserve"> This Ninth Circuit opinion limits the application of </w:t>
      </w:r>
      <w:r>
        <w:rPr>
          <w:i/>
        </w:rPr>
        <w:t>Iqbal</w:t>
      </w:r>
      <w:r>
        <w:t xml:space="preserve"> by clarifying that it did not eliminate supervisory liability claims based on deliberate indifference in conditions of confinement cases. It distinguishes the "bare assertions" found insufficient in </w:t>
      </w:r>
      <w:r>
        <w:rPr>
          <w:i/>
        </w:rPr>
        <w:t>Iqbal</w:t>
      </w:r>
      <w:r>
        <w:t xml:space="preserve"> from more detailed factual allegations regarding a supervisor's knowledge and acquiescence, which remain viable in the Ninth Circuit.</w:t>
      </w:r>
    </w:p>
    <w:p>
      <w:pPr>
        <w:spacing w:before="0" w:after="0"/>
      </w:pPr>
      <w:r>
        <w:rPr>
          <w:b/>
        </w:rPr>
        <w:t>2. OSU Student Alliance v. Ray, 699 F.3d 1053:</w:t>
      </w:r>
      <w:r>
        <w:t xml:space="preserve"> This Ninth Circuit decision limits </w:t>
      </w:r>
      <w:r>
        <w:rPr>
          <w:i/>
        </w:rPr>
        <w:t>Iqbal</w:t>
      </w:r>
      <w:r>
        <w:t xml:space="preserve"> by explaining that the requirement to plead a specific "discriminatory purpose" to hold a supervisor liable is not a blanket rule for all constitutional torts. It holds that for other claims, such as First Amendment violations, a supervisor's knowledge and acquiescence in a subordinate's conduct can still suffice to state a claim.</w:t>
      </w:r>
    </w:p>
    <w:p>
      <w:pPr>
        <w:spacing w:before="0" w:after="0"/>
      </w:pPr>
      <w:r>
        <w:rPr>
          <w:b/>
        </w:rPr>
        <w:t>3. Maya v. Centex Corp., 658 F.3d 1060:</w:t>
      </w:r>
      <w:r>
        <w:t xml:space="preserve"> This Ninth Circuit case limits the scope of </w:t>
      </w:r>
      <w:r>
        <w:rPr>
          <w:i/>
        </w:rPr>
        <w:t>Iqbal</w:t>
      </w:r>
      <w:r>
        <w:t xml:space="preserve"> by holding that its pleading standards are "ill-suited" for determining threshold jurisdictional questions like constitutional standing under Rule 12(b)(1). It emphasizes that </w:t>
      </w:r>
      <w:r>
        <w:rPr>
          <w:i/>
        </w:rPr>
        <w:t>Iqbal</w:t>
      </w:r>
      <w:r>
        <w:t xml:space="preserve"> applies to merits-based assessments under Rule 12(b)(6), not the distinct inquiry of standing.</w:t>
      </w:r>
    </w:p>
    <w:p>
      <w:pPr>
        <w:spacing w:before="0" w:after="0"/>
      </w:pPr>
      <w:r>
        <w:rPr>
          <w:b/>
        </w:rPr>
        <w:t>4. Johnson v. City of Shelby, 574 U.S. 10:</w:t>
      </w:r>
      <w:r>
        <w:t xml:space="preserve"> The Supreme Court limited the reach of its own decision in </w:t>
      </w:r>
      <w:r>
        <w:rPr>
          <w:i/>
        </w:rPr>
        <w:t>Iqbal</w:t>
      </w:r>
      <w:r>
        <w:t xml:space="preserve"> by clarifying that the "plausibility" standard concerns only the factual allegations of a complaint. It held that </w:t>
      </w:r>
      <w:r>
        <w:rPr>
          <w:i/>
        </w:rPr>
        <w:t>Iqbal</w:t>
      </w:r>
      <w:r>
        <w:t xml:space="preserve"> does not require a plaintiff to explicitly cite a specific legal theory or statute (such as 42 U.S.C. § 1983) to survive a motion to dismiss, provided the facts alleged are substantively plausible.</w:t>
      </w:r>
    </w:p>
    <w:p>
      <w:pPr>
        <w:spacing w:before="240" w:after="240"/>
      </w:pPr>
      <w:r>
        <w:rPr>
          <w:b/>
          <w:i/>
          <w:color w:val="3A0517"/>
        </w:rPr>
        <w:t>Other Relevant Precedence</w:t>
      </w:r>
    </w:p>
    <w:p>
      <w:pPr>
        <w:spacing w:before="0" w:after="0"/>
      </w:pPr>
      <w:r>
        <w:rPr>
          <w:b/>
        </w:rPr>
        <w:t>1. AE ex rel. Hernandez v. County of Tulare, 666 F.3d 631:</w:t>
      </w:r>
      <w:r>
        <w:t xml:space="preserve"> This Ninth Circuit case specifically addresses the application of the </w:t>
      </w:r>
      <w:r>
        <w:rPr>
          <w:i/>
        </w:rPr>
        <w:t>Iqbal</w:t>
      </w:r>
      <w:r>
        <w:t xml:space="preserve"> pleading standard to </w:t>
      </w:r>
      <w:r>
        <w:rPr>
          <w:i/>
        </w:rPr>
        <w:t>Monell</w:t>
      </w:r>
      <w:r>
        <w:t xml:space="preserve"> claims, holding that allegations of municipal liability must contain sufficient factual matter to plausibly suggest an entitlement to relief.</w:t>
      </w:r>
    </w:p>
    <w:p>
      <w:pPr>
        <w:spacing w:before="0" w:after="0"/>
      </w:pPr>
      <w:r>
        <w:rPr>
          <w:b/>
        </w:rPr>
        <w:t>2. Starr v. Baca, 652 F.3d 1202:</w:t>
      </w:r>
      <w:r>
        <w:t xml:space="preserve"> This Ninth Circuit case applies the </w:t>
      </w:r>
      <w:r>
        <w:rPr>
          <w:i/>
        </w:rPr>
        <w:t>Iqbal</w:t>
      </w:r>
      <w:r>
        <w:t xml:space="preserve"> standard to claims of deliberate indifference and supervisory liability in the context of jail conditions, clarifying that supervisors can be held liable for their own culpable action or inaction.</w:t>
      </w:r>
    </w:p>
    <w:p>
      <w:pPr>
        <w:spacing w:before="0" w:after="0"/>
      </w:pPr>
      <w:r>
        <w:rPr>
          <w:b/>
        </w:rPr>
        <w:t>3. Akhtar v. Mesa, 698 F.3d 1202:</w:t>
      </w:r>
      <w:r>
        <w:t xml:space="preserve"> This Ninth Circuit case uses the </w:t>
      </w:r>
      <w:r>
        <w:rPr>
          <w:i/>
        </w:rPr>
        <w:t>Iqbal</w:t>
      </w:r>
      <w:r>
        <w:t xml:space="preserve"> plausibility standard to evaluate whether a prisoner's allegations regarding a failure to follow medical orders were sufficient to state a claim for deliberate indifference under the Eighth Amendment.</w:t>
      </w:r>
    </w:p>
    <w:p>
      <w:pPr>
        <w:spacing w:before="0" w:after="0"/>
      </w:pPr>
      <w:r>
        <w:rPr>
          <w:b/>
        </w:rPr>
        <w:t>4. Benavidez v. County of San Diego, 993 F.3d 1134:</w:t>
      </w:r>
      <w:r>
        <w:t xml:space="preserve"> This Ninth Circuit case reinforces the </w:t>
      </w:r>
      <w:r>
        <w:rPr>
          <w:i/>
        </w:rPr>
        <w:t>Iqbal</w:t>
      </w:r>
      <w:r>
        <w:t xml:space="preserve"> requirement for factual allegations over legal conclusions when evaluating municipal liability and the plausibility of claims under Rule 12(b)(6).</w:t>
      </w:r>
    </w:p>
    <w:p>
      <w:pPr>
        <w:spacing w:before="0" w:after="0"/>
      </w:pPr>
      <w:r>
        <w:rPr>
          <w:b/>
        </w:rPr>
        <w:t>5. Jonathon Castro v. County of Los Angeles, 797 F.3d 654:</w:t>
      </w:r>
      <w:r>
        <w:t xml:space="preserve"> This Ninth Circuit case applies </w:t>
      </w:r>
      <w:r>
        <w:rPr>
          <w:i/>
        </w:rPr>
        <w:t>Iqbal</w:t>
      </w:r>
      <w:r>
        <w:t xml:space="preserve"> to define the limits of supervisory liability under 42 U.S.C. § 1983, emphasizing that a supervisor is only liable for their own individual actions rather than the misconduct of subordinates.</w:t>
      </w:r>
    </w:p>
    <w:p>
      <w:r>
        <w:br w:type="page"/>
      </w:r>
    </w:p>
    <w:p>
      <w:pPr>
        <w:spacing w:before="0" w:after="0"/>
      </w:pPr>
      <w:r/>
      <w:hyperlink w:anchor="accurate">
        <w:r>
          <w:rPr/>
          <w:t xml:space="preserve">↑ Triage</w:t>
        </w:r>
      </w:hyperlink>
    </w:p>
    <w:p>
      <w:pPr>
        <w:pStyle w:val="Heading3"/>
      </w:pPr>
      <w:r>
        <w:bookmarkStart w:id="34" w:name="bellatlcorpv28"/>
        <w:bookmarkEnd w:id="34" w:name="bellatlcorpv28"/>
      </w:r>
      <w:r>
        <w:t>Bell Atl. Corp. v. Twombly 550 U.S. 544</w:t>
      </w:r>
    </w:p>
    <w:p>
      <w:pPr>
        <w:spacing w:before="240" w:after="240"/>
      </w:pPr>
      <w:r>
        <w:rPr>
          <w:b/>
          <w:i/>
          <w:color w:val="3A0517"/>
        </w:rPr>
        <w:t>Use of Citation</w:t>
      </w:r>
      <w:r>
        <w:t xml:space="preserve"> 🟢</w:t>
      </w:r>
    </w:p>
    <w:p>
      <w:pPr>
        <w:spacing w:before="0" w:after="0"/>
      </w:pPr>
      <w:r>
        <w:t>In the PLAINTIFF'S OPPOSITION TO DEFENDANT COUNTY OF RIVERSIDE'S MOTION TO DISMISS COMPLAINT, Bell Atl. Corp. v. Twombly is cited to establish the fundamental legal rule for evaluating a motion to dismiss under Rule 12(b)(6). Specifically, it is cited for the proposition that dismissal is only warranted if a complaint "fails to state a plausible claim for relief" (p. 2). The context of this citation is within the "LEGAL STANDARD" section, where the Plaintiff defines the criteria the Court must use to determine the sufficiency of the pleading (p. 2). The document interprets the legal reasoning from Twombly as requiring a "plausibility" threshold rather than a determination of the case's ultimate merits (p. 2). The Plaintiff directly applies this concept by arguing in the "ARGUMENT" section that the Complaint "states plausible claims for relief" because it contains sufficient factual allegations to provide fair notice to the Defendants (p. 2-3). Furthermore, the Plaintiff asserts that the allegations regarding municipal liability under Monell meet the "non-conclusory facts" standard required post-Iqbal and Twombly (p. 4).</w:t>
      </w:r>
    </w:p>
    <w:p>
      <w:pPr>
        <w:spacing w:before="240" w:after="240"/>
      </w:pPr>
      <w:r>
        <w:rPr>
          <w:b/>
          <w:i/>
          <w:color w:val="3A0517"/>
        </w:rPr>
        <w:t>Accuracy Review</w:t>
      </w:r>
    </w:p>
    <w:p>
      <w:pPr>
        <w:spacing w:before="0" w:after="0"/>
      </w:pPr>
      <w:r>
        <w:t>The document's citation of Bell Atl. Corp. v. Twombly constitutes an accurate application of the law. The Plaintiff correctly identifies Twombly as the foundational authority for the 'plausibility' standard used to evaluate the sufficiency of a complaint under Rule 12(b)(6). By citing Twombly alongside Ashcroft v. Iqbal, the document acknowledges the modern shift in federal pleading requirements away from the old notice-pleading standard toward a more rigorous factual-heft requirement. The document does not attempt to overextend Twombly's specific antitrust context (parallel conduct) to the tort/civil rights issues at hand; instead, it correctly extracts the general procedural principle that applies to all federal civil litigation. Furthermore, the document's argument that the complaint provides 'fair notice' while meeting the 'plausibility' threshold aligns with Twombly's reasoning that the purpose of the standard is to give the defendant fair notice of the grounds upon which the claim rests. The reliance on AE ex rel. Hernandez v. County of Tulare on page 4 further demonstrates a correct understanding of how the Ninth Circuit has integrated the Twombly/Iqbal standard into Monell liability claims, requiring non-conclusory facts rather than mere formulaic recitations of policy.</w:t>
      </w:r>
    </w:p>
    <w:p>
      <w:pPr>
        <w:spacing w:before="240" w:after="240"/>
      </w:pPr>
      <w:r>
        <w:rPr>
          <w:b/>
          <w:i/>
          <w:color w:val="3A0517"/>
        </w:rPr>
        <w:t>Applicable Negative Treatment</w:t>
      </w:r>
    </w:p>
    <w:p>
      <w:pPr>
        <w:spacing w:before="0" w:after="0"/>
      </w:pPr>
      <w:r>
        <w:rPr>
          <w:b/>
        </w:rPr>
        <w:t>1. Starr v. Baca, 652 F.3d 1202:</w:t>
      </w:r>
      <w:r>
        <w:t xml:space="preserve"> The Ninth Circuit criticized the application of the </w:t>
      </w:r>
      <w:r>
        <w:rPr>
          <w:i/>
        </w:rPr>
        <w:t>Twombly</w:t>
      </w:r>
      <w:r>
        <w:t xml:space="preserve"> standard, noting that it appeared to apply a higher pleading standard than traditional notice pleading. The court questioned whether to apply a more lenient or more demanding standard under Rule 8(a), which complicates the "minimal federal pleading requirements" and the general plausibility threshold relied upon by Plaintiff to survive dismissal.</w:t>
      </w:r>
    </w:p>
    <w:p>
      <w:pPr>
        <w:spacing w:before="0" w:after="0"/>
      </w:pPr>
      <w:r>
        <w:rPr>
          <w:b/>
        </w:rPr>
        <w:t>2. Maya v. Centex Corp., 658 F.3d 1060:</w:t>
      </w:r>
      <w:r>
        <w:t xml:space="preserve"> The Ninth Circuit distinguished and limited the application of </w:t>
      </w:r>
      <w:r>
        <w:rPr>
          <w:i/>
        </w:rPr>
        <w:t>Twombly</w:t>
      </w:r>
      <w:r>
        <w:t>, holding that its pleading standards are "ill-suited" for evaluating constitutional standing under Rule 12(b)(1). This limits the scope of the plausibility standard relied upon by Plaintiff, clarifying that it is a merits-based test for Rule 12(b)(6) and cannot be used as a universal standard for jurisdictional inquiries.</w:t>
      </w:r>
    </w:p>
    <w:p>
      <w:pPr>
        <w:spacing w:before="0" w:after="0"/>
      </w:pPr>
      <w:r>
        <w:rPr>
          <w:b/>
        </w:rPr>
        <w:t>3. Johnson v. City of Shelby, 574 U.S. 10:</w:t>
      </w:r>
      <w:r>
        <w:t xml:space="preserve"> The Supreme Court distinguished </w:t>
      </w:r>
      <w:r>
        <w:rPr>
          <w:i/>
        </w:rPr>
        <w:t>Twombly</w:t>
      </w:r>
      <w:r>
        <w:t xml:space="preserve">, clarifying that the plausibility standard concerns the factual sufficiency of allegations required to state a claim, not the identification of legal theories. This limits the application of </w:t>
      </w:r>
      <w:r>
        <w:rPr>
          <w:i/>
        </w:rPr>
        <w:t>Twombly</w:t>
      </w:r>
      <w:r>
        <w:t xml:space="preserve"> in the context of Plaintiff’s argument that he need not set out specific legal theories, as the standard is strictly confined to the "substantive plausibility" of the facts alleged.</w:t>
      </w:r>
    </w:p>
    <w:p>
      <w:pPr>
        <w:spacing w:before="0" w:after="0"/>
      </w:pPr>
      <w:r>
        <w:rPr>
          <w:b/>
        </w:rPr>
        <w:t>4. Hebbe v. Pliler, 611 F.3d 1202:</w:t>
      </w:r>
      <w:r>
        <w:t xml:space="preserve"> The Ninth Circuit limited the reach of </w:t>
      </w:r>
      <w:r>
        <w:rPr>
          <w:i/>
        </w:rPr>
        <w:t>Twombly</w:t>
      </w:r>
      <w:r>
        <w:t xml:space="preserve"> by holding that the new plausibility standard did not alter the court's obligation to construe </w:t>
      </w:r>
      <w:r>
        <w:rPr>
          <w:i/>
        </w:rPr>
        <w:t>pro se</w:t>
      </w:r>
      <w:r>
        <w:t xml:space="preserve"> pleadings liberally. While Plaintiff in this matter is represented by counsel, this case establishes a significant jurisdictional limitation on the strictness of the </w:t>
      </w:r>
      <w:r>
        <w:rPr>
          <w:i/>
        </w:rPr>
        <w:t>Twombly</w:t>
      </w:r>
      <w:r>
        <w:t xml:space="preserve"> standard within the Ninth Circuit.</w:t>
      </w:r>
    </w:p>
    <w:p>
      <w:pPr>
        <w:spacing w:before="0" w:after="0"/>
      </w:pPr>
      <w:r>
        <w:rPr>
          <w:b/>
        </w:rPr>
        <w:t>5. Braden v. Wal-Mart Stores, Inc., 588 F.3d 585:</w:t>
      </w:r>
      <w:r>
        <w:t xml:space="preserve"> This case corrected a potential misapprehension of </w:t>
      </w:r>
      <w:r>
        <w:rPr>
          <w:i/>
        </w:rPr>
        <w:t>Twombly</w:t>
      </w:r>
      <w:r>
        <w:t xml:space="preserve">, reaffirming that the plausibility standard did not change the fundamental Rule 12(b)(6) requirement that all reasonable inferences must be drawn in favor of the non-moving party. This limits the ability of defendants to use </w:t>
      </w:r>
      <w:r>
        <w:rPr>
          <w:i/>
        </w:rPr>
        <w:t>Twombly</w:t>
      </w:r>
      <w:r>
        <w:t xml:space="preserve"> to bypass the favorable inference standard cited by Plaintiff in his opposition.</w:t>
      </w:r>
    </w:p>
    <w:p>
      <w:pPr>
        <w:spacing w:before="240" w:after="240"/>
      </w:pPr>
      <w:r>
        <w:rPr>
          <w:b/>
          <w:i/>
          <w:color w:val="3A0517"/>
        </w:rPr>
        <w:t>Other Relevant Precedence</w:t>
      </w:r>
    </w:p>
    <w:p>
      <w:pPr>
        <w:spacing w:before="0" w:after="0"/>
      </w:pPr>
      <w:r>
        <w:rPr>
          <w:b/>
        </w:rPr>
        <w:t>1. AE ex rel. Hernandez v. County of Tulare, 666 F.3d 631:</w:t>
      </w:r>
      <w:r>
        <w:t xml:space="preserve"> This Ninth Circuit case specifically applies the </w:t>
      </w:r>
      <w:r>
        <w:rPr>
          <w:i/>
        </w:rPr>
        <w:t>Twombly</w:t>
      </w:r>
      <w:r>
        <w:t xml:space="preserve"> and </w:t>
      </w:r>
      <w:r>
        <w:rPr>
          <w:i/>
        </w:rPr>
        <w:t>Iqbal</w:t>
      </w:r>
      <w:r>
        <w:t xml:space="preserve"> pleading standards to </w:t>
      </w:r>
      <w:r>
        <w:rPr>
          <w:i/>
        </w:rPr>
        <w:t>Monell</w:t>
      </w:r>
      <w:r>
        <w:t xml:space="preserve"> claims, which is a central issue in the Plaintiff's opposition regarding municipal liability.</w:t>
      </w:r>
    </w:p>
    <w:p>
      <w:pPr>
        <w:spacing w:before="0" w:after="0"/>
      </w:pPr>
      <w:r>
        <w:rPr>
          <w:b/>
        </w:rPr>
        <w:t>2. Starr v. Baca, 652 F.3d 1202:</w:t>
      </w:r>
      <w:r>
        <w:t xml:space="preserve"> This Ninth Circuit case provides a detailed analysis of how </w:t>
      </w:r>
      <w:r>
        <w:rPr>
          <w:i/>
        </w:rPr>
        <w:t>Twombly</w:t>
      </w:r>
      <w:r>
        <w:t xml:space="preserve"> affects the pleading of underlying facts to give fair notice in civil rights cases, particularly regarding supervisory liability in a jail setting.</w:t>
      </w:r>
    </w:p>
    <w:p>
      <w:pPr>
        <w:spacing w:before="0" w:after="0"/>
      </w:pPr>
      <w:r>
        <w:rPr>
          <w:b/>
        </w:rPr>
        <w:t>3. Benavidez v. County of San Diego, 993 F.3d 1134:</w:t>
      </w:r>
      <w:r>
        <w:t xml:space="preserve"> This recent Ninth Circuit decision applies the </w:t>
      </w:r>
      <w:r>
        <w:rPr>
          <w:i/>
        </w:rPr>
        <w:t>Twombly</w:t>
      </w:r>
      <w:r>
        <w:t xml:space="preserve"> plausibility standard to civil rights claims against a county, providing a strong jurisdictional and topical match for the matter at hand.</w:t>
      </w:r>
    </w:p>
    <w:p>
      <w:pPr>
        <w:spacing w:before="0" w:after="0"/>
      </w:pPr>
      <w:r>
        <w:rPr>
          <w:b/>
        </w:rPr>
        <w:t>4. Estate of Strickland v. Nevada County, 69 F.4th 614:</w:t>
      </w:r>
      <w:r>
        <w:t xml:space="preserve"> This very recent Ninth Circuit case applies the </w:t>
      </w:r>
      <w:r>
        <w:rPr>
          <w:i/>
        </w:rPr>
        <w:t>Twombly</w:t>
      </w:r>
      <w:r>
        <w:t xml:space="preserve"> standard to Rule 12(b)(6) dismissals in the context of detainee litigation and county liability, making it highly relevant to the Plaintiff's situation.</w:t>
      </w:r>
    </w:p>
    <w:p>
      <w:pPr>
        <w:spacing w:before="0" w:after="0"/>
      </w:pPr>
      <w:r>
        <w:rPr>
          <w:b/>
        </w:rPr>
        <w:t>5. Sabra v. Maricopa County Community College Dist., 44 F.4th 867:</w:t>
      </w:r>
      <w:r>
        <w:t xml:space="preserve"> This case applies the </w:t>
      </w:r>
      <w:r>
        <w:rPr>
          <w:i/>
        </w:rPr>
        <w:t>Twombly</w:t>
      </w:r>
      <w:r>
        <w:t xml:space="preserve"> "plausibility" standard to </w:t>
      </w:r>
      <w:r>
        <w:rPr>
          <w:i/>
        </w:rPr>
        <w:t>Monell</w:t>
      </w:r>
      <w:r>
        <w:t xml:space="preserve"> allegations involving a "longstanding practice or custom," which directly relates to the Plaintiff's arguments in Section III.C.</w:t>
      </w:r>
    </w:p>
    <w:p>
      <w:r>
        <w:br w:type="page"/>
      </w:r>
    </w:p>
    <w:p>
      <w:pPr>
        <w:spacing w:before="0" w:after="0"/>
      </w:pPr>
      <w:r/>
      <w:hyperlink w:anchor="accurate">
        <w:r>
          <w:rPr/>
          <w:t xml:space="preserve">↑ Triage</w:t>
        </w:r>
      </w:hyperlink>
    </w:p>
    <w:p>
      <w:pPr>
        <w:pStyle w:val="Heading3"/>
      </w:pPr>
      <w:r>
        <w:bookmarkStart w:id="35" w:name="scheuervrhod29"/>
        <w:bookmarkEnd w:id="35" w:name="scheuervrhod29"/>
      </w:r>
      <w:r>
        <w:t>Scheuer v. Rhodes 416 U.S. 232</w:t>
      </w:r>
    </w:p>
    <w:p>
      <w:pPr>
        <w:spacing w:before="240" w:after="240"/>
      </w:pPr>
      <w:r>
        <w:rPr>
          <w:b/>
          <w:i/>
          <w:color w:val="3A0517"/>
        </w:rPr>
        <w:t>Use of Citation</w:t>
      </w:r>
      <w:r>
        <w:t xml:space="preserve"> 🟢</w:t>
      </w:r>
    </w:p>
    <w:p>
      <w:pPr>
        <w:spacing w:before="0" w:after="0"/>
      </w:pPr>
      <w:r>
        <w:t>In the PLAINTIFF'S OPPOSITION TO DEFENDANT COUNTY OF RIVERSIDE'S MOTION TO DISMISS COMPLAINT, Scheuer v. Rhodes, 416 U.S. 232 is cited to support the legal rule that "[a]t the pleading stage, the Court must accept all factual allegations as true and draw all inferences in Plaintiff's favor" (p. 2). The context of this citation is within the "LEGAL STANDARD" section, where the Plaintiff establishes the framework for evaluating a Rule 12(b)(6) motion to dismiss (p. 2). The document interprets the legal reasoning from Scheuer as a requirement for the court to favor the non-moving party's factual assertions when testing the sufficiency of a complaint (p. 2). The Plaintiff directly applies this concept to argue that his allegations of misconduct and injury must be taken as true, thereby satisfying the minimal federal pleading requirements and precluding dismissal at this early stage (p. 2).</w:t>
      </w:r>
    </w:p>
    <w:p>
      <w:pPr>
        <w:spacing w:before="240" w:after="240"/>
      </w:pPr>
      <w:r>
        <w:rPr>
          <w:b/>
          <w:i/>
          <w:color w:val="3A0517"/>
        </w:rPr>
        <w:t>Accuracy Review</w:t>
      </w:r>
    </w:p>
    <w:p>
      <w:pPr>
        <w:spacing w:before="0" w:after="0"/>
      </w:pPr>
      <w:r>
        <w:t>The citation to Scheuer v. Rhodes is an accurate application of the law. The document correctly identifies the case as authority for the standard of review on a Rule 12(b)(6) motion, specifically the requirement to construe the complaint in the light most favorable to the non-moving party. This aligns perfectly with the Supreme Court's reasoning on page 236 of the Scheuer opinion, which states that 'the allegations of the complaint should be construed favorably to the pleader.' There is no technical misapplication or contextual overextension, as both the document and the cited case involve the evaluation of a motion to dismiss in the context of civil rights claims against government officials. The document also appropriately balances this foundational rule with modern citations to Iqbal and Twombly, ensuring the legal framework is complete and current.</w:t>
      </w:r>
    </w:p>
    <w:p>
      <w:pPr>
        <w:spacing w:before="240" w:after="240"/>
      </w:pPr>
      <w:r>
        <w:rPr>
          <w:b/>
          <w:i/>
          <w:color w:val="3A0517"/>
        </w:rPr>
        <w:t>Applicable Negative Treatment</w:t>
      </w:r>
    </w:p>
    <w:p>
      <w:pPr>
        <w:spacing w:before="0" w:after="0"/>
      </w:pPr>
      <w:r>
        <w:rPr>
          <w:b/>
        </w:rPr>
        <w:t>1. Bell Atlantic Corp. v. Twombly, 550 U.S. 544:</w:t>
      </w:r>
      <w:r>
        <w:t xml:space="preserve"> This case retired the "no set of facts" pleading standard from </w:t>
      </w:r>
      <w:r>
        <w:rPr>
          <w:i/>
        </w:rPr>
        <w:t>Conley v. Gibson</w:t>
      </w:r>
      <w:r>
        <w:t xml:space="preserve"> that </w:t>
      </w:r>
      <w:r>
        <w:rPr>
          <w:i/>
        </w:rPr>
        <w:t>Scheuer</w:t>
      </w:r>
      <w:r>
        <w:t xml:space="preserve"> relied upon, replacing it with a "plausibility" standard that requires a complaint to allege enough facts to raise a right to relief above the speculative level.</w:t>
      </w:r>
    </w:p>
    <w:p>
      <w:pPr>
        <w:spacing w:before="0" w:after="0"/>
      </w:pPr>
      <w:r>
        <w:rPr>
          <w:b/>
        </w:rPr>
        <w:t>2. Ashcroft v. Iqbal, 556 U.S. 662:</w:t>
      </w:r>
      <w:r>
        <w:t xml:space="preserve"> This case limited the broad principle in </w:t>
      </w:r>
      <w:r>
        <w:rPr>
          <w:i/>
        </w:rPr>
        <w:t>Scheuer</w:t>
      </w:r>
      <w:r>
        <w:t xml:space="preserve"> that a court must accept all allegations as true by clarifying that this tenet is inapplicable to legal conclusions or "threadbare recitals of the elements of a cause of action," which are not entitled to the assumption of truth at the pleading stage.</w:t>
      </w:r>
    </w:p>
    <w:p>
      <w:pPr>
        <w:spacing w:before="0" w:after="0"/>
      </w:pPr>
      <w:r>
        <w:rPr>
          <w:b/>
        </w:rPr>
        <w:t>3. Davis v. Scherer, 468 U.S. 183:</w:t>
      </w:r>
      <w:r>
        <w:t xml:space="preserve"> This case held that the "totality of the circumstances" test for qualified immunity articulated in </w:t>
      </w:r>
      <w:r>
        <w:rPr>
          <w:i/>
        </w:rPr>
        <w:t>Scheuer</w:t>
      </w:r>
      <w:r>
        <w:t xml:space="preserve">—which included a subjective inquiry into an official's state of mind—was superseded by the objective reasonableness standard established in </w:t>
      </w:r>
      <w:r>
        <w:rPr>
          <w:i/>
        </w:rPr>
        <w:t>Harlow v. Fitzgerald</w:t>
      </w:r>
      <w:r>
        <w:t>.</w:t>
      </w:r>
    </w:p>
    <w:p>
      <w:pPr>
        <w:spacing w:before="0" w:after="0"/>
      </w:pPr>
      <w:r>
        <w:rPr>
          <w:b/>
        </w:rPr>
        <w:t>4. Hearns v. Terhune, 413 F.3d 1036:</w:t>
      </w:r>
      <w:r>
        <w:t xml:space="preserve"> This Ninth Circuit case (matching the jurisdiction of the Central District of California) notes that </w:t>
      </w:r>
      <w:r>
        <w:rPr>
          <w:i/>
        </w:rPr>
        <w:t>Scheuer</w:t>
      </w:r>
      <w:r>
        <w:t xml:space="preserve"> was overruled on other grounds by </w:t>
      </w:r>
      <w:r>
        <w:rPr>
          <w:i/>
        </w:rPr>
        <w:t>Harlow v. Fitzgerald</w:t>
      </w:r>
      <w:r>
        <w:t>, specifically regarding the standards for qualified immunity.</w:t>
      </w:r>
    </w:p>
    <w:p>
      <w:pPr>
        <w:spacing w:before="0" w:after="0"/>
      </w:pPr>
      <w:r>
        <w:rPr>
          <w:b/>
        </w:rPr>
        <w:t>5. Saleh v. Bush, 848 F.3d 880:</w:t>
      </w:r>
      <w:r>
        <w:t xml:space="preserve"> This case notes that </w:t>
      </w:r>
      <w:r>
        <w:rPr>
          <w:i/>
        </w:rPr>
        <w:t>Scheuer</w:t>
      </w:r>
      <w:r>
        <w:t xml:space="preserve"> was abrogated on other grounds by </w:t>
      </w:r>
      <w:r>
        <w:rPr>
          <w:i/>
        </w:rPr>
        <w:t>Harlow v. Fitzgerald</w:t>
      </w:r>
      <w:r>
        <w:t xml:space="preserve"> regarding the subjective component of the qualified immunity defense.</w:t>
      </w:r>
    </w:p>
    <w:p>
      <w:pPr>
        <w:spacing w:before="240" w:after="240"/>
      </w:pPr>
      <w:r>
        <w:rPr>
          <w:b/>
          <w:i/>
          <w:color w:val="3A0517"/>
        </w:rPr>
        <w:t>Other Relevant Precedence</w:t>
      </w:r>
    </w:p>
    <w:p>
      <w:pPr>
        <w:spacing w:before="0" w:after="0"/>
      </w:pPr>
      <w:r>
        <w:rPr>
          <w:b/>
        </w:rPr>
        <w:t>1. Barker v. Riverside County Office of Education, 584 F.3d 821:</w:t>
      </w:r>
      <w:r>
        <w:t xml:space="preserve"> This Ninth Circuit case provides a direct jurisdictional match, citing </w:t>
      </w:r>
      <w:r>
        <w:rPr>
          <w:i/>
        </w:rPr>
        <w:t>Scheuer</w:t>
      </w:r>
      <w:r>
        <w:t xml:space="preserve"> for the specific proposition that courts must draw all reasonable inferences in the light most favorable to the plaintiff during a Rule 12(b)(6) review.</w:t>
      </w:r>
    </w:p>
    <w:p>
      <w:pPr>
        <w:spacing w:before="0" w:after="0"/>
      </w:pPr>
      <w:r>
        <w:rPr>
          <w:b/>
        </w:rPr>
        <w:t>2. Erickson v. Pardus, 551 U.S. 89:</w:t>
      </w:r>
      <w:r>
        <w:t xml:space="preserve"> This Supreme Court case is more recent than </w:t>
      </w:r>
      <w:r>
        <w:rPr>
          <w:i/>
        </w:rPr>
        <w:t>Scheuer</w:t>
      </w:r>
      <w:r>
        <w:t xml:space="preserve"> and confirms that the requirement to accept all factual allegations as true remains mandatory for judges even after the shift to the "plausibility" pleading standard established in </w:t>
      </w:r>
      <w:r>
        <w:rPr>
          <w:i/>
        </w:rPr>
        <w:t>Twombly</w:t>
      </w:r>
      <w:r>
        <w:t>.</w:t>
      </w:r>
    </w:p>
    <w:p>
      <w:pPr>
        <w:spacing w:before="0" w:after="0"/>
      </w:pPr>
      <w:r>
        <w:rPr>
          <w:b/>
        </w:rPr>
        <w:t>3. Starr v. Baca, 652 F.3d 1202:</w:t>
      </w:r>
      <w:r>
        <w:t xml:space="preserve"> A critical Ninth Circuit precedent that reconciles the </w:t>
      </w:r>
      <w:r>
        <w:rPr>
          <w:i/>
        </w:rPr>
        <w:t>Scheuer</w:t>
      </w:r>
      <w:r>
        <w:t xml:space="preserve"> "notice" approach with the modern </w:t>
      </w:r>
      <w:r>
        <w:rPr>
          <w:i/>
        </w:rPr>
        <w:t>Iqbal</w:t>
      </w:r>
      <w:r>
        <w:t xml:space="preserve"> "plausibility" standard, making it highly relevant for a 12(b)(6) opposition in this jurisdiction.</w:t>
      </w:r>
    </w:p>
    <w:p>
      <w:pPr>
        <w:spacing w:before="0" w:after="0"/>
      </w:pPr>
      <w:r>
        <w:rPr>
          <w:b/>
        </w:rPr>
        <w:t>4. Bell Atlantic Corp. v. Twombly, 550 U.S. 544:</w:t>
      </w:r>
      <w:r>
        <w:t xml:space="preserve"> This case is the primary modern authority for 12(b)(6) motions; it cites </w:t>
      </w:r>
      <w:r>
        <w:rPr>
          <w:i/>
        </w:rPr>
        <w:t>Scheuer</w:t>
      </w:r>
      <w:r>
        <w:t xml:space="preserve"> to clarify that the "plausibility" standard does not override the rule that a complaint should not be dismissed just because recovery seems remote or unlikely.</w:t>
      </w:r>
    </w:p>
    <w:p>
      <w:pPr>
        <w:spacing w:before="0" w:after="0"/>
      </w:pPr>
      <w:r>
        <w:rPr>
          <w:b/>
        </w:rPr>
        <w:t>5. Cahill v. Liberty Mut. Ins. Co., 80 F.3d 336:</w:t>
      </w:r>
      <w:r>
        <w:t xml:space="preserve"> This is the standard Ninth Circuit authority for the exact proposition cited in the document, often used alongside or in place of </w:t>
      </w:r>
      <w:r>
        <w:rPr>
          <w:i/>
        </w:rPr>
        <w:t>Scheuer</w:t>
      </w:r>
      <w:r>
        <w:t xml:space="preserve"> to establish the "accept as true" and "draw inferences" rules within this circuit.</w:t>
      </w:r>
    </w:p>
    <w:p>
      <w:r>
        <w:br w:type="page"/>
      </w:r>
    </w:p>
    <w:p>
      <w:pPr>
        <w:spacing w:before="0" w:after="0"/>
      </w:pPr>
      <w:r/>
      <w:hyperlink w:anchor="accurate">
        <w:r>
          <w:rPr/>
          <w:t xml:space="preserve">↑ Triage</w:t>
        </w:r>
      </w:hyperlink>
    </w:p>
    <w:p>
      <w:pPr>
        <w:pStyle w:val="Heading3"/>
      </w:pPr>
      <w:r>
        <w:bookmarkStart w:id="36" w:name="cahillvliber30"/>
        <w:bookmarkEnd w:id="36" w:name="cahillvliber30"/>
      </w:r>
      <w:r>
        <w:t>Cahill v. Liberty Mut. Ins. Co. 80 F.3d 336</w:t>
      </w:r>
    </w:p>
    <w:p>
      <w:pPr>
        <w:spacing w:before="240" w:after="240"/>
      </w:pPr>
      <w:r>
        <w:rPr>
          <w:b/>
          <w:i/>
          <w:color w:val="3A0517"/>
        </w:rPr>
        <w:t>Use of Citation</w:t>
      </w:r>
      <w:r>
        <w:t xml:space="preserve"> 🟢</w:t>
      </w:r>
    </w:p>
    <w:p>
      <w:pPr>
        <w:spacing w:before="0" w:after="0"/>
      </w:pPr>
      <w:r>
        <w:t>In PLAINTIFF'S OPPOSITION TO DEFENDANT COUNTY OF RIVERSIDE'S MOTION TO DISMISS COMPLAINT, Cahill v. Liberty Mut. Ins. Co., 80 F.3d 336 (9th Cir. 1996) is cited to support the legal rule that during the pleading stage of a motion to dismiss, the Court is required to "accept all factual allegations as true and draw all inferences in Plaintiff's favor" (p. 2). The context of this citation is within the "LEGAL STANDARD" section, where the Plaintiff establishes the procedural requirements for a Rule 12(b)(6) motion (p. 2). The document interprets Cahill as a foundational authority for the principle that the court's focus must be on the sufficiency of the allegations rather than the merits of the case, ensuring that the Plaintiff's version of events is given full weight for the purposes of the motion (p. 2). The Plaintiff directly applies this legal concept as a procedural mandate that the court must follow when evaluating whether the Complaint states a plausible claim for relief against the County of Riverside and the other defendants (p. 2).</w:t>
      </w:r>
    </w:p>
    <w:p>
      <w:pPr>
        <w:spacing w:before="240" w:after="240"/>
      </w:pPr>
      <w:r>
        <w:rPr>
          <w:b/>
          <w:i/>
          <w:color w:val="3A0517"/>
        </w:rPr>
        <w:t>Accuracy Review</w:t>
      </w:r>
    </w:p>
    <w:p>
      <w:pPr>
        <w:spacing w:before="0" w:after="0"/>
      </w:pPr>
      <w:r>
        <w:t>The citation to Cahill v. Liberty Mut. Ins. Co. in the Plaintiff's Opposition is a highly accurate application of a standard procedural rule. The document correctly identifies Cahill as authority for the requirement that a court must accept all factual allegations as true and draw all reasonable inferences in the plaintiff's favor when evaluating a motion to dismiss under Rule 12(b)(6). This is a direct and faithful application of the Ninth Circuit's language on pages 337-338 of the opinion. There is no contextual overextension or mischaracterization, as the Opposition uses the case solely to establish the standard of review, which is exactly how the Ninth Circuit employed the rule before proceeding to its legal analysis of the insurance contract. The citation aligns with established federal pleading standards and does not conflict with the ultimate outcome of Cahill, which demonstrated that even when facts are accepted as true, a claim may still fail on its legal merits.</w:t>
      </w:r>
    </w:p>
    <w:p>
      <w:pPr>
        <w:spacing w:before="240" w:after="240"/>
      </w:pPr>
      <w:r>
        <w:rPr>
          <w:b/>
          <w:i/>
          <w:color w:val="3A0517"/>
        </w:rPr>
        <w:t>Other Relevant Precedence</w:t>
      </w:r>
    </w:p>
    <w:p>
      <w:pPr>
        <w:spacing w:before="0" w:after="0"/>
      </w:pPr>
      <w:r>
        <w:rPr>
          <w:b/>
        </w:rPr>
        <w:t>1. Navarro v. Block, 250 F.3d 729:</w:t>
      </w:r>
      <w:r>
        <w:t xml:space="preserve"> This Ninth Circuit case is highly relevant as it involves a Section 1983 action against a County and Sheriff, citing </w:t>
      </w:r>
      <w:r>
        <w:rPr>
          <w:i/>
        </w:rPr>
        <w:t>Cahill</w:t>
      </w:r>
      <w:r>
        <w:t xml:space="preserve"> to establish that all material allegations must be accepted as true when reviewing a Rule 12(b)(6) motion.</w:t>
      </w:r>
    </w:p>
    <w:p>
      <w:pPr>
        <w:spacing w:before="0" w:after="0"/>
      </w:pPr>
      <w:r>
        <w:rPr>
          <w:b/>
        </w:rPr>
        <w:t>2. Big Bear Lodging Ass'n v. Snow Summit Inc., 182 F.3d 1096:</w:t>
      </w:r>
      <w:r>
        <w:t xml:space="preserve"> This case provides a more recent Ninth Circuit application of the Rule 12(b)(6) standard, citing </w:t>
      </w:r>
      <w:r>
        <w:rPr>
          <w:i/>
        </w:rPr>
        <w:t>Cahill</w:t>
      </w:r>
      <w:r>
        <w:t xml:space="preserve"> for the requirement that courts must construe all allegations of material fact in the light most favorable to the nonmoving party.</w:t>
      </w:r>
    </w:p>
    <w:p>
      <w:pPr>
        <w:spacing w:before="0" w:after="0"/>
      </w:pPr>
      <w:r>
        <w:rPr>
          <w:b/>
        </w:rPr>
        <w:t>3. Shwarz v. United States, 234 F.3d 428:</w:t>
      </w:r>
      <w:r>
        <w:t xml:space="preserve"> This case reinforces the procedural mandate from </w:t>
      </w:r>
      <w:r>
        <w:rPr>
          <w:i/>
        </w:rPr>
        <w:t>Cahill</w:t>
      </w:r>
      <w:r>
        <w:t xml:space="preserve"> that a court must accept all well-pleaded factual allegations as true during a 12(b)(6) review, providing a more contemporary citation for the same principle.</w:t>
      </w:r>
    </w:p>
    <w:p>
      <w:pPr>
        <w:spacing w:before="0" w:after="0"/>
      </w:pPr>
      <w:r>
        <w:rPr>
          <w:b/>
        </w:rPr>
        <w:t>4. Marceau v. Blackfeet Housing Authority, 540 F.3d 916:</w:t>
      </w:r>
      <w:r>
        <w:t xml:space="preserve"> This 2008 Ninth Circuit decision cites </w:t>
      </w:r>
      <w:r>
        <w:rPr>
          <w:i/>
        </w:rPr>
        <w:t>Cahill</w:t>
      </w:r>
      <w:r>
        <w:t xml:space="preserve"> to establish the standard of review for motions to dismiss, offering a more modern precedent for the requirement to view facts in the light most favorable to the plaintiff.</w:t>
      </w:r>
    </w:p>
    <w:p>
      <w:pPr>
        <w:spacing w:before="0" w:after="0"/>
      </w:pPr>
      <w:r>
        <w:rPr>
          <w:b/>
        </w:rPr>
        <w:t>5. Plumeau v. School District 40, 130 F.3d 432:</w:t>
      </w:r>
      <w:r>
        <w:t xml:space="preserve"> This case is on-point for the "Leave to Amend" argument in the document, citing </w:t>
      </w:r>
      <w:r>
        <w:rPr>
          <w:i/>
        </w:rPr>
        <w:t>Cahill</w:t>
      </w:r>
      <w:r>
        <w:t xml:space="preserve"> for the rule that denying leave to amend is appropriate only when further amendment would be futile.</w:t>
      </w:r>
    </w:p>
    <w:p>
      <w:r>
        <w:br w:type="page"/>
      </w:r>
    </w:p>
    <w:p>
      <w:pPr>
        <w:spacing w:before="0" w:after="0"/>
      </w:pPr>
      <w:r/>
      <w:hyperlink w:anchor="accurate">
        <w:r>
          <w:rPr/>
          <w:t xml:space="preserve">↑ Triage</w:t>
        </w:r>
      </w:hyperlink>
    </w:p>
    <w:p>
      <w:pPr>
        <w:pStyle w:val="Heading3"/>
      </w:pPr>
      <w:r>
        <w:bookmarkStart w:id="37" w:name="johnsonvcity31"/>
        <w:bookmarkEnd w:id="37" w:name="johnsonvcity31"/>
      </w:r>
      <w:r>
        <w:t>Johnson v. City of Shelby 574 U.S. 10</w:t>
      </w:r>
    </w:p>
    <w:p>
      <w:pPr>
        <w:spacing w:before="240" w:after="240"/>
      </w:pPr>
      <w:r>
        <w:rPr>
          <w:b/>
          <w:i/>
          <w:color w:val="3A0517"/>
        </w:rPr>
        <w:t>Use of Citation</w:t>
      </w:r>
      <w:r>
        <w:t xml:space="preserve"> 🟢</w:t>
      </w:r>
    </w:p>
    <w:p>
      <w:pPr>
        <w:spacing w:before="0" w:after="0"/>
      </w:pPr>
      <w:r>
        <w:t>In the PLAINTIFF'S OPPOSITION TO DEFENDANT COUNTY OF RIVERSIDE'S MOTION TO DISMISS COMPLAINT, Johnson v. City of Shelby, 574 U.S. 10, 11 (2014) is cited to support the legal rule that a plaintiff is not required to explicitly state legal theories in a complaint, provided they allege sufficient facts to support a claim for relief (p. 2). The context of this citation is the Plaintiff's rebuttal to the County's argument that the Complaint lacks sufficient factual detail. The Plaintiff uses the case to emphasize that the primary purpose of a pleading under Rule 8 is to provide 'fair notice' to the defendants (p. 2). The document interprets the legal reasoning of Johnson as prioritizing factual content over technical legal labels at the pleading stage (p. 2). This is a direct application of the legal concept, as the Plaintiff argues that his allegations of misconduct under color of state law are sufficient to survive dismissal because they inform the Defendants of the grounds for the claims (p. 2).</w:t>
      </w:r>
    </w:p>
    <w:p>
      <w:pPr>
        <w:spacing w:before="240" w:after="240"/>
      </w:pPr>
      <w:r>
        <w:rPr>
          <w:b/>
          <w:i/>
          <w:color w:val="3A0517"/>
        </w:rPr>
        <w:t>Accuracy Review</w:t>
      </w:r>
    </w:p>
    <w:p>
      <w:pPr>
        <w:spacing w:before="0" w:after="0"/>
      </w:pPr>
      <w:r>
        <w:t>The citation of Johnson v. City of Shelby in the Plaintiff's Opposition is an accurate application of the Supreme Court's holding. The Plaintiff correctly identifies the core principle of the case: that Rule 8 prioritizes factual notice over the technical naming of legal theories. The application is contextually appropriate because the County is challenging the sufficiency of the factual allegations and the clarity of the pleading. By citing Johnson, the Plaintiff effectively argues that the focus of the Court's inquiry should be on whether the facts alleged (misconduct by jail staff and unsafe conditions) inform the Defendants of the grounds for the claims. The citation does not overextend the rule, as it acknowledges that facts must still support the claim, aligning with the 'substantive plausibility' requirement mentioned in Johnson's discussion of Twombly and Iqbal.</w:t>
      </w:r>
    </w:p>
    <w:p>
      <w:pPr>
        <w:spacing w:before="240" w:after="240"/>
      </w:pPr>
      <w:r>
        <w:rPr>
          <w:b/>
          <w:i/>
          <w:color w:val="3A0517"/>
        </w:rPr>
        <w:t>Use of Quotes</w:t>
      </w:r>
      <w:r>
        <w:bookmarkStart w:id="38" w:name="johnsonvcity32"/>
        <w:bookmarkEnd w:id="38" w:name="johnsonvcity32"/>
      </w:r>
    </w:p>
    <w:p>
      <w:pPr>
        <w:spacing w:before="240" w:after="240"/>
      </w:pPr>
      <w:r>
        <w:t xml:space="preserve">🔴 </w:t>
      </w:r>
      <w:r>
        <w:rPr>
          <w:b/>
          <w:i/>
          <w:color w:val="3A0517"/>
        </w:rPr>
        <w:t>Quote 1 - 574 U.S. 10, 11 (2014)</w:t>
      </w:r>
    </w:p>
    <w:p>
      <w:pPr>
        <w:pStyle w:val="Quote"/>
      </w:pPr>
      <w:r>
        <w:t>A plaintiff need not set out legal theories; it is enough to allege facts supporting a claim for relief.</w:t>
      </w:r>
    </w:p>
    <w:p>
      <w:pPr>
        <w:spacing w:before="0" w:after="0"/>
      </w:pPr>
      <w:r>
        <w:t>The quote 'A plaintiff need not set out legal theories; it is enough to allege facts supporting a claim for relief' does not appear verbatim in the text of Johnson v. City of Shelby. While the opinion states that the rules 'do not countenance dismissal of a complaint for imperfect statement of the legal theory' and that it is 'unnecessary to set out a legal theory,' the specific phrasing used in the document appears to be a paraphrase or a summary of the holding rather than a direct quote from the 2014 per curiam opinion.</w:t>
      </w:r>
    </w:p>
    <w:p>
      <w:pPr>
        <w:spacing w:before="240" w:after="240"/>
      </w:pPr>
      <w:r>
        <w:rPr>
          <w:b/>
          <w:i/>
          <w:color w:val="3A0517"/>
        </w:rPr>
        <w:t>Other Relevant Precedence</w:t>
      </w:r>
    </w:p>
    <w:p>
      <w:pPr>
        <w:spacing w:before="0" w:after="0"/>
      </w:pPr>
      <w:r>
        <w:rPr>
          <w:b/>
        </w:rPr>
        <w:t>1. Herrera v. Zumiez, Inc., 953 F.3d 1063:</w:t>
      </w:r>
      <w:r>
        <w:t xml:space="preserve"> This Ninth Circuit decision applies the principle from </w:t>
      </w:r>
      <w:r>
        <w:rPr>
          <w:i/>
        </w:rPr>
        <w:t>Johnson</w:t>
      </w:r>
      <w:r>
        <w:t xml:space="preserve"> that an "imperfect statement of the legal theory" does not justify dismissal under Rule 12(b)(6) if the factual allegations are sufficient, providing a direct jurisdictional match for the Central District of California.</w:t>
      </w:r>
    </w:p>
    <w:p>
      <w:pPr>
        <w:spacing w:before="0" w:after="0"/>
      </w:pPr>
      <w:r>
        <w:rPr>
          <w:b/>
        </w:rPr>
        <w:t>2. Yoshikawa v. Seguirant, 74 F.4th 1042:</w:t>
      </w:r>
      <w:r>
        <w:t xml:space="preserve"> This Ninth Circuit case confirms the </w:t>
      </w:r>
      <w:r>
        <w:rPr>
          <w:i/>
        </w:rPr>
        <w:t>Johnson</w:t>
      </w:r>
      <w:r>
        <w:t xml:space="preserve"> holding that a plaintiff seeking damages for constitutional violations is not required to expressly invoke 42 U.S.C. § 1983 in the complaint, which is highly relevant to the civil rights claims at issue in the opposition.</w:t>
      </w:r>
    </w:p>
    <w:p>
      <w:r>
        <w:br w:type="page"/>
      </w:r>
    </w:p>
    <w:p>
      <w:pPr>
        <w:spacing w:before="0" w:after="0"/>
      </w:pPr>
      <w:r/>
      <w:hyperlink w:anchor="accurate">
        <w:r>
          <w:rPr/>
          <w:t xml:space="preserve">↑ Triage</w:t>
        </w:r>
      </w:hyperlink>
    </w:p>
    <w:p>
      <w:pPr>
        <w:pStyle w:val="Heading3"/>
      </w:pPr>
      <w:r>
        <w:bookmarkStart w:id="39" w:name="starrvbaca6533"/>
        <w:bookmarkEnd w:id="39" w:name="starrvbaca6533"/>
      </w:r>
      <w:r>
        <w:t>Starr v. Baca 652 F.3d 1202</w:t>
      </w:r>
    </w:p>
    <w:p>
      <w:pPr>
        <w:spacing w:before="240" w:after="240"/>
      </w:pPr>
      <w:r>
        <w:rPr>
          <w:b/>
          <w:i/>
          <w:color w:val="3A0517"/>
        </w:rPr>
        <w:t>Use of Citation</w:t>
      </w:r>
      <w:r>
        <w:t xml:space="preserve"> 🟢</w:t>
      </w:r>
    </w:p>
    <w:p>
      <w:pPr>
        <w:spacing w:before="0" w:after="0"/>
      </w:pPr>
      <w:r>
        <w:t>In the PLAINTIFF'S OPPOSITION TO DEFENDANT COUNTY OF RIVERSIDE'S MOTION TO DISMISS COMPLAINT, the case Starr v. Baca, 652 F.3d 1202 is cited to establish the legal rules regarding the sufficiency of a complaint at the pleading stage. Specifically, it is cited for the rule that a complaint survives dismissal if it contains enough factual allegations to provide fair notice and allow the defendant to defend itself effectively (p. 3). The context of this citation is within the Plaintiff's argument that they have stated plausible claims for relief (Section III.A). The Plaintiff uses Starr v. Baca to counter the County's argument that the Complaint lacks sufficient facts, arguing that the threshold for pleading is not a requirement to prove claims but merely to provide factual content (p. 3). The Plaintiff interprets the legal reasoning in Starr v. Baca as setting a standard where 'sufficient allegations of underlying facts' are the key to meeting federal pleading requirements (p. 3). The document directly applies this legal concept by asserting that the Plaintiff's allegations have met this standard of providing fair notice (p. 3).</w:t>
      </w:r>
    </w:p>
    <w:p>
      <w:pPr>
        <w:spacing w:before="240" w:after="240"/>
      </w:pPr>
      <w:r>
        <w:rPr>
          <w:b/>
          <w:i/>
          <w:color w:val="3A0517"/>
        </w:rPr>
        <w:t>Accuracy Review</w:t>
      </w:r>
    </w:p>
    <w:p>
      <w:pPr>
        <w:spacing w:before="0" w:after="0"/>
      </w:pPr>
      <w:r>
        <w:t>The citation to Starr v. Baca is an accurate application of Ninth Circuit law. The document correctly identifies Starr as the controlling authority for interpreting the pleading standards of Rule 8(a) following the Supreme Court's decisions in Twombly and Iqbal. The Plaintiff accurately applies the 'fair notice' requirement articulated in Starr to the context of a Rule 12(b)(6) motion. While the document focuses on the procedural aspect of pleading rather than the substantive discussion of supervisory liability (which was the core of the Starr decision), this is a proper use of the case's procedural holding. There is no contextual overextension, as both cases involve civil rights claims against county officials regarding conditions of confinement and the failure to protect detainees. The reliance on Starr is consistent with how the Ninth Circuit has subsequently applied the case to ensure that plaintiffs are not prematurely dismissed before discovery when they have provided a plausible factual basis for their claims.</w:t>
      </w:r>
    </w:p>
    <w:p>
      <w:pPr>
        <w:spacing w:before="240" w:after="240"/>
      </w:pPr>
      <w:r>
        <w:rPr>
          <w:b/>
          <w:i/>
          <w:color w:val="3A0517"/>
        </w:rPr>
        <w:t>Use of Quotes</w:t>
      </w:r>
      <w:r>
        <w:bookmarkStart w:id="40" w:name="starrvbaca6534"/>
        <w:bookmarkEnd w:id="40" w:name="starrvbaca6534"/>
      </w:r>
    </w:p>
    <w:p>
      <w:pPr>
        <w:spacing w:before="240" w:after="240"/>
      </w:pPr>
      <w:r>
        <w:t xml:space="preserve">🟢 </w:t>
      </w:r>
      <w:r>
        <w:rPr>
          <w:b/>
          <w:i/>
          <w:color w:val="3A0517"/>
        </w:rPr>
        <w:t>Quote 1 - 1216</w:t>
      </w:r>
    </w:p>
    <w:p>
      <w:pPr>
        <w:pStyle w:val="Quote"/>
      </w:pPr>
      <w:r>
        <w:t>contains sufficient allegations of underlying facts to give fair notice and to enable to opposing party to defend itself effectively</w:t>
      </w:r>
    </w:p>
    <w:p>
      <w:pPr>
        <w:spacing w:before="0" w:after="0"/>
      </w:pPr>
      <w:r>
        <w:t>The quote 'contains sufficient allegations of underlying facts to give fair notice and to enable to opposing party to defend itself effectively' exists on page 1216 of Starr v. Baca. It is accurate, though it contains a minor typographical error where the document writes 'to opposing party' instead of 'the opposing party.' Despite this minor slip, it completely represents the court's first principle for evaluating the presumption of truth in pleadings. It is applied in a contextually complete manner, as the court in Starr was specifically defining the threshold for factual sufficiency under Rule 8.</w:t>
      </w:r>
    </w:p>
    <w:p>
      <w:pPr>
        <w:spacing w:before="240" w:after="240"/>
      </w:pPr>
      <w:r>
        <w:rPr>
          <w:b/>
          <w:i/>
          <w:color w:val="3A0517"/>
        </w:rPr>
        <w:t>Applicable Negative Treatment</w:t>
      </w:r>
    </w:p>
    <w:p>
      <w:pPr>
        <w:spacing w:before="0" w:after="0"/>
      </w:pPr>
      <w:r>
        <w:rPr>
          <w:b/>
        </w:rPr>
        <w:t>1. Eclectic Properties East LLC v. Marcus &amp; Millichap Co., 751 F.3d 990:</w:t>
      </w:r>
      <w:r>
        <w:t xml:space="preserve"> This Ninth Circuit decision limits the application of the pleading principles in </w:t>
      </w:r>
      <w:r>
        <w:rPr>
          <w:i/>
        </w:rPr>
        <w:t>Starr</w:t>
      </w:r>
      <w:r>
        <w:t xml:space="preserve"> by clarifying that the "tie goes to the plaintiff" rule only applies when the plaintiff's theory is "plausible" rather than merely "possible," and distinguishes </w:t>
      </w:r>
      <w:r>
        <w:rPr>
          <w:i/>
        </w:rPr>
        <w:t>Starr</w:t>
      </w:r>
      <w:r>
        <w:t xml:space="preserve"> as a case where the plaintiff alleged specific facts that tended to exclude the defendant's alternative innocent explanation.</w:t>
      </w:r>
    </w:p>
    <w:p>
      <w:pPr>
        <w:spacing w:before="0" w:after="0"/>
      </w:pPr>
      <w:r>
        <w:rPr>
          <w:b/>
        </w:rPr>
        <w:t>2. Petzschke v. Century Aluminum Co., 729 F.3d 1104:</w:t>
      </w:r>
      <w:r>
        <w:t xml:space="preserve"> This Ninth Circuit decision limits the application of </w:t>
      </w:r>
      <w:r>
        <w:rPr>
          <w:i/>
        </w:rPr>
        <w:t>Starr</w:t>
      </w:r>
      <w:r>
        <w:t xml:space="preserve"> by holding that a complaint survives a motion to dismiss only if the plaintiff's explanation is plausible and "tends to exclude" the defendant's competing innocent explanation, noting that the </w:t>
      </w:r>
      <w:r>
        <w:rPr>
          <w:i/>
        </w:rPr>
        <w:t>Starr</w:t>
      </w:r>
      <w:r>
        <w:t xml:space="preserve"> plaintiff provided such specific facts while the </w:t>
      </w:r>
      <w:r>
        <w:rPr>
          <w:i/>
        </w:rPr>
        <w:t>Petzschke</w:t>
      </w:r>
      <w:r>
        <w:t xml:space="preserve"> plaintiffs failed to do so.</w:t>
      </w:r>
    </w:p>
    <w:p>
      <w:pPr>
        <w:spacing w:before="0" w:after="0"/>
      </w:pPr>
      <w:r>
        <w:rPr>
          <w:b/>
        </w:rPr>
        <w:t>3. Hydrick v. Hunter, 669 F.3d 937:</w:t>
      </w:r>
      <w:r>
        <w:t xml:space="preserve"> This Ninth Circuit decision limits the application of </w:t>
      </w:r>
      <w:r>
        <w:rPr>
          <w:i/>
        </w:rPr>
        <w:t>Starr</w:t>
      </w:r>
      <w:r>
        <w:t xml:space="preserve"> by characterizing it as a case involving "detailed factual allegations" and "sufficient, detailed facts," thereby distinguishing it from complaints that rely on "bald" or "conclusory" allegations which remain insufficient under </w:t>
      </w:r>
      <w:r>
        <w:rPr>
          <w:i/>
        </w:rPr>
        <w:t>Iqbal</w:t>
      </w:r>
      <w:r>
        <w:t>.</w:t>
      </w:r>
    </w:p>
    <w:p>
      <w:pPr>
        <w:spacing w:before="240" w:after="240"/>
      </w:pPr>
      <w:r>
        <w:rPr>
          <w:b/>
          <w:i/>
          <w:color w:val="3A0517"/>
        </w:rPr>
        <w:t>Other Relevant Precedence</w:t>
      </w:r>
    </w:p>
    <w:p>
      <w:pPr>
        <w:spacing w:before="0" w:after="0"/>
      </w:pPr>
      <w:r>
        <w:rPr>
          <w:b/>
        </w:rPr>
        <w:t>1. AE ex rel. Hernandez v. County of Tulare, 666 F.3d 631:</w:t>
      </w:r>
      <w:r>
        <w:t xml:space="preserve"> This Ninth Circuit case specifically applies the pleading standards articulated in </w:t>
      </w:r>
      <w:r>
        <w:rPr>
          <w:i/>
        </w:rPr>
        <w:t>Starr v. Baca</w:t>
      </w:r>
      <w:r>
        <w:t xml:space="preserve"> to </w:t>
      </w:r>
      <w:r>
        <w:rPr>
          <w:i/>
        </w:rPr>
        <w:t>Monell</w:t>
      </w:r>
      <w:r>
        <w:t xml:space="preserve"> claims, holding that factual allegations must plausibly suggest an entitlement to relief and give fair notice to the municipal entity, which is directly on-point for the municipal liability arguments in Section III.C.</w:t>
      </w:r>
    </w:p>
    <w:p>
      <w:pPr>
        <w:spacing w:before="0" w:after="0"/>
      </w:pPr>
      <w:r>
        <w:rPr>
          <w:b/>
        </w:rPr>
        <w:t>2. King v. County of Los Angeles, 885 F.3d 548:</w:t>
      </w:r>
      <w:r>
        <w:t xml:space="preserve"> This more recent precedent applies the </w:t>
      </w:r>
      <w:r>
        <w:rPr>
          <w:i/>
        </w:rPr>
        <w:t>Starr</w:t>
      </w:r>
      <w:r>
        <w:t xml:space="preserve"> standard for supervisory liability to county officials sued in their individual capacities, clarifying that liability requires either personal involvement or a sufficient causal connection, which is highly relevant to the arguments regarding Sheriff Bianco in Section III.B.</w:t>
      </w:r>
    </w:p>
    <w:p>
      <w:pPr>
        <w:spacing w:before="0" w:after="0"/>
      </w:pPr>
      <w:r>
        <w:rPr>
          <w:b/>
        </w:rPr>
        <w:t>3. Hydrick v. Hunter, 669 F.3d 937:</w:t>
      </w:r>
      <w:r>
        <w:t xml:space="preserve"> This case interprets the application of </w:t>
      </w:r>
      <w:r>
        <w:rPr>
          <w:i/>
        </w:rPr>
        <w:t>Starr</w:t>
      </w:r>
      <w:r>
        <w:t xml:space="preserve"> regarding supervisor liability for deliberate indifference claims post-</w:t>
      </w:r>
      <w:r>
        <w:rPr>
          <w:i/>
        </w:rPr>
        <w:t>Iqbal</w:t>
      </w:r>
      <w:r>
        <w:t>, providing a specific framework for distinguishing between "detailed factual allegations" and "conclusory" ones in conditions of confinement cases.</w:t>
      </w:r>
    </w:p>
    <w:p>
      <w:pPr>
        <w:spacing w:before="0" w:after="0"/>
      </w:pPr>
      <w:r>
        <w:rPr>
          <w:b/>
        </w:rPr>
        <w:t>4. Rodriguez v. County of Los Angeles, 891 F.3d 776:</w:t>
      </w:r>
      <w:r>
        <w:t xml:space="preserve"> This case elaborates on the "causal connection" required for supervisory liability under </w:t>
      </w:r>
      <w:r>
        <w:rPr>
          <w:i/>
        </w:rPr>
        <w:t>Starr</w:t>
      </w:r>
      <w:r>
        <w:t>, specifically addressing how a supervisor may be liable for creating a "culture of impunity," which supports the Plaintiff’s allegations of a longstanding custom of disregarding medical needs.</w:t>
      </w:r>
    </w:p>
    <w:p>
      <w:pPr>
        <w:spacing w:before="0" w:after="0"/>
      </w:pPr>
      <w:r>
        <w:rPr>
          <w:b/>
        </w:rPr>
        <w:t>5. Lemire v. California Department of Corrections and Rehabilitation, 726 F.3d 1062:</w:t>
      </w:r>
      <w:r>
        <w:t xml:space="preserve"> This case reinforces the </w:t>
      </w:r>
      <w:r>
        <w:rPr>
          <w:i/>
        </w:rPr>
        <w:t>Starr</w:t>
      </w:r>
      <w:r>
        <w:t xml:space="preserve"> principle that a supervisor's causal connection to a constitutional violation can be established by knowingly refusing to terminate a series of acts by others, providing a jurisdictional match for the supervisory liability claims discussed in Section III.B.</w:t>
      </w:r>
    </w:p>
    <w:p>
      <w:r>
        <w:br w:type="page"/>
      </w:r>
    </w:p>
    <w:p>
      <w:pPr>
        <w:spacing w:before="0" w:after="0"/>
      </w:pPr>
      <w:r/>
      <w:hyperlink w:anchor="accurate">
        <w:r>
          <w:rPr/>
          <w:t xml:space="preserve">↑ Triage</w:t>
        </w:r>
      </w:hyperlink>
    </w:p>
    <w:p>
      <w:pPr>
        <w:pStyle w:val="Heading3"/>
      </w:pPr>
      <w:r>
        <w:bookmarkStart w:id="41" w:name="monellvdepto35"/>
        <w:bookmarkEnd w:id="41" w:name="monellvdepto35"/>
      </w:r>
      <w:r>
        <w:t>Monell v. Dep’t of Soc. Servs. 436 U.S. 658</w:t>
      </w:r>
    </w:p>
    <w:p>
      <w:pPr>
        <w:spacing w:before="240" w:after="240"/>
      </w:pPr>
      <w:r>
        <w:rPr>
          <w:b/>
          <w:i/>
          <w:color w:val="3A0517"/>
        </w:rPr>
        <w:t>Use of Citation</w:t>
      </w:r>
      <w:r>
        <w:t xml:space="preserve"> 🟢</w:t>
      </w:r>
    </w:p>
    <w:p>
      <w:pPr>
        <w:spacing w:before="0" w:after="0"/>
      </w:pPr>
      <w:r>
        <w:t>PLAINTIFF'S OPPOSITION TO DEFENDANT COUNTY OF RIVERSIDE'S MOTION TO DISMISS COMPLAINT cites Monell v. Dep’t of Soc. Servs. to establish the legal framework for municipal liability under 42 U.S.C. § 1983. LEGAL RULES: The document cites Monell for the proposition that municipal liability arises when a constitutional violation occurs "pursuant to official policy or by an official with final policymaking authority" (p. 3). It also uses the case to support the rule that liability can be based on a "longstanding custom or practice" (p. 4). CONTEXT: The citation is used to oppose the dismissal of Sheriff Bianco and the County. Plaintiff argues that Bianco is a "final policymaker" whose decisions are "relevant to establishing Monell liability against the County" (p. 3). Furthermore, the citation appears in a dedicated section arguing that the County's alleged failure to train staff and its custom of disregarding medical needs satisfy the requirements for municipal liability (p. 4). INTERPRETATION: The document interprets Monell as requiring "non-conclusory facts supporting a plausible municipal policy or custom" to survive a motion to dismiss in the Ninth Circuit (p. 4). APPLICATION: The document directly applies the legal concepts from Monell by asserting that the specific facts alleged—such as the disregard for medical needs and the role of the Sheriff—constitute the types of policies and customs that trigger municipal accountability under the Monell standard (p. 3-4).</w:t>
      </w:r>
    </w:p>
    <w:p>
      <w:pPr>
        <w:spacing w:before="240" w:after="240"/>
      </w:pPr>
      <w:r>
        <w:rPr>
          <w:b/>
          <w:i/>
          <w:color w:val="3A0517"/>
        </w:rPr>
        <w:t>Accuracy Review</w:t>
      </w:r>
    </w:p>
    <w:p>
      <w:pPr>
        <w:spacing w:before="0" w:after="0"/>
      </w:pPr>
      <w:r>
        <w:t>The Plaintiff's Opposition accurately applies the core holdings of Monell v. Dep’t of Soc. Servs. regarding municipal liability. The document correctly identifies that liability under § 1983 attaches when a violation occurs pursuant to official policy, custom, or the acts of a final policymaker. The application to Sheriff Bianco as a 'final policymaker' is a standard doctrinal extension of Monell (later clarified in Pembaur). Furthermore, the Opposition correctly distinguishes between individual-capacity and official-capacity suits, noting that official-capacity claims against Bianco are essentially claims against the County, which aligns with Monell’s reasoning. The interpretation that the Ninth Circuit requires non-conclusory facts to support a 'plausible' policy or custom is an accurate synthesis of Monell with post-Iqbal pleading standards. There is no evidence of contextual overextension or mischaracterization; the Plaintiff uses Monell to frame the County's liability for systemic failures (customs and training) rather than vicarious liability for isolated deputy misconduct, which is the exact boundary Monell established.</w:t>
      </w:r>
    </w:p>
    <w:p>
      <w:pPr>
        <w:spacing w:before="240" w:after="240"/>
      </w:pPr>
      <w:r>
        <w:rPr>
          <w:b/>
          <w:i/>
          <w:color w:val="3A0517"/>
        </w:rPr>
        <w:t>Applicable Negative Treatment</w:t>
      </w:r>
    </w:p>
    <w:p>
      <w:pPr>
        <w:spacing w:before="0" w:after="0"/>
      </w:pPr>
      <w:r>
        <w:rPr>
          <w:b/>
        </w:rPr>
        <w:t>1. City of Oklahoma City v. Tuttle, 471 U.S. 808:</w:t>
      </w:r>
      <w:r>
        <w:t xml:space="preserve"> This case limits the application of </w:t>
      </w:r>
      <w:r>
        <w:rPr>
          <w:i/>
        </w:rPr>
        <w:t>Monell</w:t>
      </w:r>
      <w:r>
        <w:t xml:space="preserve"> by holding that a single incident of unconstitutional activity is generally insufficient to establish a municipal policy or custom, particularly when the alleged policy (such as inadequate training) is not itself unconstitutional. This limits the Plaintiff's reliance on </w:t>
      </w:r>
      <w:r>
        <w:rPr>
          <w:i/>
        </w:rPr>
        <w:t>Monell</w:t>
      </w:r>
      <w:r>
        <w:t xml:space="preserve"> to establish liability based on the County's alleged failure to train jail staff.</w:t>
      </w:r>
    </w:p>
    <w:p>
      <w:pPr>
        <w:spacing w:before="0" w:after="0"/>
      </w:pPr>
      <w:r>
        <w:rPr>
          <w:b/>
        </w:rPr>
        <w:t>2. Venegas v. County of Los Angeles, 32 Cal. 4th 820:</w:t>
      </w:r>
      <w:r>
        <w:t xml:space="preserve"> This case limits </w:t>
      </w:r>
      <w:r>
        <w:rPr>
          <w:i/>
        </w:rPr>
        <w:t>Monell</w:t>
      </w:r>
      <w:r>
        <w:t xml:space="preserve"> liability in California by clarifying that sheriffs act as state officials, rather than county policymakers, when performing specific law enforcement duties. This directly impacts the Plaintiff's argument that Sheriff Bianco is a "final policymaker" whose decisions establish </w:t>
      </w:r>
      <w:r>
        <w:rPr>
          <w:i/>
        </w:rPr>
        <w:t>Monell</w:t>
      </w:r>
      <w:r>
        <w:t xml:space="preserve"> liability for the County of Riverside.</w:t>
      </w:r>
    </w:p>
    <w:p>
      <w:pPr>
        <w:spacing w:before="0" w:after="0"/>
      </w:pPr>
      <w:r>
        <w:rPr>
          <w:b/>
        </w:rPr>
        <w:t>3. Robinson v. Solano County, 218 F.3d 1030:</w:t>
      </w:r>
      <w:r>
        <w:t xml:space="preserve"> This case limits the scope of the </w:t>
      </w:r>
      <w:r>
        <w:rPr>
          <w:i/>
        </w:rPr>
        <w:t>Monell</w:t>
      </w:r>
      <w:r>
        <w:t xml:space="preserve"> rule (which prohibits </w:t>
      </w:r>
      <w:r>
        <w:rPr>
          <w:i/>
        </w:rPr>
        <w:t>respondeat superior</w:t>
      </w:r>
      <w:r>
        <w:t xml:space="preserve"> liability under § 1983) by clarifying that it does not apply to California state law claims. This is relevant because the Plaintiff seeks to hold the County vicariously liable for employee negligence under state law while simultaneously relying on </w:t>
      </w:r>
      <w:r>
        <w:rPr>
          <w:i/>
        </w:rPr>
        <w:t>Monell</w:t>
      </w:r>
      <w:r>
        <w:t xml:space="preserve"> for federal claims.</w:t>
      </w:r>
    </w:p>
    <w:p>
      <w:pPr>
        <w:spacing w:before="0" w:after="0"/>
      </w:pPr>
      <w:r>
        <w:rPr>
          <w:b/>
        </w:rPr>
        <w:t>4. Truth v. Kent School Dist., 542 F.3d 634:</w:t>
      </w:r>
      <w:r>
        <w:t xml:space="preserve"> This case limits the application of </w:t>
      </w:r>
      <w:r>
        <w:rPr>
          <w:i/>
        </w:rPr>
        <w:t>Monell</w:t>
      </w:r>
      <w:r>
        <w:t xml:space="preserve"> by holding that the requirement to establish an official municipal policy or custom does not apply to § 1983 actions where the plaintiffs seek only prospective relief, such as an injunction. This limits the necessity of the </w:t>
      </w:r>
      <w:r>
        <w:rPr>
          <w:i/>
        </w:rPr>
        <w:t>Monell</w:t>
      </w:r>
      <w:r>
        <w:t xml:space="preserve"> framework for the Plaintiff's claims for injunctive relief.</w:t>
      </w:r>
    </w:p>
    <w:p>
      <w:pPr>
        <w:spacing w:before="240" w:after="240"/>
      </w:pPr>
      <w:r>
        <w:rPr>
          <w:b/>
          <w:i/>
          <w:color w:val="3A0517"/>
        </w:rPr>
        <w:t>Other Relevant Precedence</w:t>
      </w:r>
    </w:p>
    <w:p>
      <w:pPr>
        <w:spacing w:before="0" w:after="0"/>
      </w:pPr>
      <w:r>
        <w:rPr>
          <w:b/>
        </w:rPr>
        <w:t>1. Sandoval v. County of San Diego, 985 F.3d 657:</w:t>
      </w:r>
      <w:r>
        <w:t xml:space="preserve"> This Ninth Circuit case is highly on-point as it addresses municipal liability under </w:t>
      </w:r>
      <w:r>
        <w:rPr>
          <w:i/>
        </w:rPr>
        <w:t>Monell</w:t>
      </w:r>
      <w:r>
        <w:t xml:space="preserve"> specifically in the context of a detention facility's custom or practice of deliberate indifference to a detainee's serious medical needs.</w:t>
      </w:r>
    </w:p>
    <w:p>
      <w:pPr>
        <w:spacing w:before="0" w:after="0"/>
      </w:pPr>
      <w:r>
        <w:rPr>
          <w:b/>
        </w:rPr>
        <w:t>2. Gordon v. County of Orange, 888 F.3d 1118:</w:t>
      </w:r>
      <w:r>
        <w:t xml:space="preserve"> This case establishes the objective deliberate indifference standard for medical care claims brought by pre-trial detainees in the Ninth Circuit, providing the necessary legal framework for the underlying constitutional violation required to trigger </w:t>
      </w:r>
      <w:r>
        <w:rPr>
          <w:i/>
        </w:rPr>
        <w:t>Monell</w:t>
      </w:r>
      <w:r>
        <w:t xml:space="preserve"> liability.</w:t>
      </w:r>
    </w:p>
    <w:p>
      <w:pPr>
        <w:spacing w:before="0" w:after="0"/>
      </w:pPr>
      <w:r>
        <w:rPr>
          <w:b/>
        </w:rPr>
        <w:t>3. Thomas v. County of Riverside, 763 F.3d 1167:</w:t>
      </w:r>
      <w:r>
        <w:t xml:space="preserve"> This is a direct jurisdictional match involving the same defendant (County of Riverside) that clarifies the three distinct paths to establishing </w:t>
      </w:r>
      <w:r>
        <w:rPr>
          <w:i/>
        </w:rPr>
        <w:t>Monell</w:t>
      </w:r>
      <w:r>
        <w:t xml:space="preserve"> liability: an expressly adopted official policy, a longstanding practice or custom, or the decision of a final policymaker.</w:t>
      </w:r>
    </w:p>
    <w:p>
      <w:pPr>
        <w:spacing w:before="0" w:after="0"/>
      </w:pPr>
      <w:r>
        <w:rPr>
          <w:b/>
        </w:rPr>
        <w:t>4. AE ex rel. Hernandez v. County of Tulare, 666 F.3d 631:</w:t>
      </w:r>
      <w:r>
        <w:t xml:space="preserve"> This case provides the specific Ninth Circuit pleading standards for </w:t>
      </w:r>
      <w:r>
        <w:rPr>
          <w:i/>
        </w:rPr>
        <w:t>Monell</w:t>
      </w:r>
      <w:r>
        <w:t xml:space="preserve"> claims following </w:t>
      </w:r>
      <w:r>
        <w:rPr>
          <w:i/>
        </w:rPr>
        <w:t>Ashcroft v. Iqbal</w:t>
      </w:r>
      <w:r>
        <w:t>, which is the central procedural issue in the County's Rule 12(b)(6) motion to dismiss.</w:t>
      </w:r>
    </w:p>
    <w:p>
      <w:pPr>
        <w:spacing w:before="0" w:after="0"/>
      </w:pPr>
      <w:r>
        <w:rPr>
          <w:b/>
        </w:rPr>
        <w:t>5. Castro v. County of Los Angeles, 833 F.3d 1060:</w:t>
      </w:r>
      <w:r>
        <w:t xml:space="preserve"> This case discusses entity liability under </w:t>
      </w:r>
      <w:r>
        <w:rPr>
          <w:i/>
        </w:rPr>
        <w:t>Monell</w:t>
      </w:r>
      <w:r>
        <w:t xml:space="preserve"> for failures in detention settings, specifically addressing how a municipality's policies regarding facility conditions and detainee supervision can lead to constitutional injuries.</w:t>
      </w:r>
    </w:p>
    <w:p>
      <w:r>
        <w:br w:type="page"/>
      </w:r>
    </w:p>
    <w:p>
      <w:pPr>
        <w:spacing w:before="0" w:after="0"/>
      </w:pPr>
      <w:r/>
      <w:hyperlink w:anchor="accurate">
        <w:r>
          <w:rPr/>
          <w:t xml:space="preserve">↑ Triage</w:t>
        </w:r>
      </w:hyperlink>
    </w:p>
    <w:p>
      <w:pPr>
        <w:pStyle w:val="Heading3"/>
      </w:pPr>
      <w:r>
        <w:bookmarkStart w:id="42" w:name="kentuckyvgra36"/>
        <w:bookmarkEnd w:id="42" w:name="kentuckyvgra36"/>
      </w:r>
      <w:r>
        <w:t>Kentucky v. Graham 473 U.S. 159</w:t>
      </w:r>
    </w:p>
    <w:p>
      <w:pPr>
        <w:spacing w:before="240" w:after="240"/>
      </w:pPr>
      <w:r>
        <w:rPr>
          <w:b/>
          <w:i/>
          <w:color w:val="3A0517"/>
        </w:rPr>
        <w:t>Use of Citation</w:t>
      </w:r>
      <w:r>
        <w:t xml:space="preserve"> 🟢</w:t>
      </w:r>
    </w:p>
    <w:p>
      <w:pPr>
        <w:spacing w:before="0" w:after="0"/>
      </w:pPr>
      <w:r>
        <w:t>PLAINTIFF'S OPPOSITION TO DEFENDANT COUNTY OF RIVERSIDE'S MOTION TO DISMISS COMPLAINT cites Kentucky v. Graham to support the legal rule that public officials may be held personally liable in their individual capacities for actions taken under color of state law (p. 3). The citation occurs within the context of the Plaintiff's argument against the dismissal of Defendant Sheriff Chad Bianco (p. 3). While the County argued that claims against Bianco in his official capacity were duplicative of claims against the County itself, the Plaintiff uses Kentucky v. Graham to assert that Bianco should remain in the case because he is also sued in his individual capacity (p. 3). The document interprets the case as providing a basis for personal accountability for constitutional violations (p. 3). The Plaintiff directly applies this legal concept to Sheriff Bianco, arguing that he remains liable in his individual capacity and should not be dismissed at the pleading stage (p. 3).</w:t>
      </w:r>
    </w:p>
    <w:p>
      <w:pPr>
        <w:spacing w:before="240" w:after="240"/>
      </w:pPr>
      <w:r>
        <w:rPr>
          <w:b/>
          <w:i/>
          <w:color w:val="3A0517"/>
        </w:rPr>
        <w:t>Accuracy Review</w:t>
      </w:r>
    </w:p>
    <w:p>
      <w:pPr>
        <w:spacing w:before="0" w:after="0"/>
      </w:pPr>
      <w:r>
        <w:t>The citation to Kentucky v. Graham is highly accurate and appropriately applied. The Plaintiff correctly identifies the case as the definitive authority for the distinction between individual and official capacity suits under 42 U.S.C. § 1983. By citing pages 166-167, the Plaintiff points to the specific section of the opinion where the Supreme Court explains that personal-capacity suits seek to hold an official personally accountable for conduct under color of state law. This application is contextually sound because it directly addresses the Defendant's attempt to dismiss the Sheriff by clarifying that his individual liability is independent of the County's liability or his official-capacity status. The citation does not overextend the rule, as it uses the core definition provided by the Court to defend the survival of the claims against Bianco at the pleading stage.</w:t>
      </w:r>
    </w:p>
    <w:p>
      <w:pPr>
        <w:spacing w:before="240" w:after="240"/>
      </w:pPr>
      <w:r>
        <w:rPr>
          <w:b/>
          <w:i/>
          <w:color w:val="3A0517"/>
        </w:rPr>
        <w:t>Other Relevant Precedence</w:t>
      </w:r>
    </w:p>
    <w:p>
      <w:pPr>
        <w:spacing w:before="0" w:after="0"/>
      </w:pPr>
      <w:r>
        <w:rPr>
          <w:b/>
        </w:rPr>
        <w:t>1. Hafer v. Melo, 502 U.S. 21:</w:t>
      </w:r>
      <w:r>
        <w:t xml:space="preserve"> This Supreme Court case clarifies the distinction between personal and official capacity suits, specifically holding that state officials may be sued in their individual capacities for damages under § 1983, which directly supports the proposition for which </w:t>
      </w:r>
      <w:r>
        <w:rPr>
          <w:i/>
        </w:rPr>
        <w:t>Kentucky v. Graham</w:t>
      </w:r>
      <w:r>
        <w:t xml:space="preserve"> was cited.</w:t>
      </w:r>
    </w:p>
    <w:p>
      <w:pPr>
        <w:spacing w:before="0" w:after="0"/>
      </w:pPr>
      <w:r>
        <w:rPr>
          <w:b/>
        </w:rPr>
        <w:t>2. Center for Bio-Ethical Reform v. Los Angeles County Sheriff Department, 533 F.3d 780:</w:t>
      </w:r>
      <w:r>
        <w:t xml:space="preserve"> A Ninth Circuit case that is a direct jurisdictional match; it specifically addresses the dismissal of a Sheriff as a redundant defendant when the Sheriff's Department is also named, a central issue in the document's argument regarding Sheriff Bianco.</w:t>
      </w:r>
    </w:p>
    <w:p>
      <w:pPr>
        <w:spacing w:before="0" w:after="0"/>
      </w:pPr>
      <w:r>
        <w:rPr>
          <w:b/>
        </w:rPr>
        <w:t>3. Lewis v. Sacramento County, 98 F.3d 434:</w:t>
      </w:r>
      <w:r>
        <w:t xml:space="preserve"> This Ninth Circuit case provides a jurisdictional match for the principle that official-capacity suits against local government officials are redundant when the entity is also sued, which is the specific argument the County of Riverside is making and the Plaintiff is opposing.</w:t>
      </w:r>
    </w:p>
    <w:p>
      <w:pPr>
        <w:spacing w:before="0" w:after="0"/>
      </w:pPr>
      <w:r>
        <w:rPr>
          <w:b/>
        </w:rPr>
        <w:t>4. Jackson v. Barnes, 749 F.3d 755:</w:t>
      </w:r>
      <w:r>
        <w:t xml:space="preserve"> A Ninth Circuit case that confirms suits against sheriffs in their official capacity are legally equivalent to suits against the entity itself, providing local binding precedent for the nature of the claims against Sheriff Bianco.</w:t>
      </w:r>
    </w:p>
    <w:p>
      <w:pPr>
        <w:spacing w:before="0" w:after="0"/>
      </w:pPr>
      <w:r>
        <w:rPr>
          <w:b/>
        </w:rPr>
        <w:t>5. Mendiola-Martinez v. Arpaio, 836 F.3d 1239:</w:t>
      </w:r>
      <w:r>
        <w:t xml:space="preserve"> This Ninth Circuit case applies the principles of </w:t>
      </w:r>
      <w:r>
        <w:rPr>
          <w:i/>
        </w:rPr>
        <w:t>Kentucky v. Graham</w:t>
      </w:r>
      <w:r>
        <w:t xml:space="preserve"> to a suit against a Sheriff in his official capacity, clarifying that such suits are treated as suits against the county and discussing the unavailability of certain defenses.</w:t>
      </w:r>
    </w:p>
    <w:p>
      <w:r>
        <w:br w:type="page"/>
      </w:r>
    </w:p>
    <w:p>
      <w:pPr>
        <w:spacing w:before="0" w:after="0"/>
      </w:pPr>
      <w:r/>
      <w:hyperlink w:anchor="accurate">
        <w:r>
          <w:rPr/>
          <w:t xml:space="preserve">↑ Triage</w:t>
        </w:r>
      </w:hyperlink>
    </w:p>
    <w:p>
      <w:pPr>
        <w:pStyle w:val="Heading3"/>
      </w:pPr>
      <w:r>
        <w:bookmarkStart w:id="43" w:name="cityofcanton37"/>
        <w:bookmarkEnd w:id="43" w:name="cityofcanton37"/>
      </w:r>
      <w:r>
        <w:t>City of Canton v. Harris 489 U.S. 378</w:t>
      </w:r>
    </w:p>
    <w:p>
      <w:pPr>
        <w:spacing w:before="240" w:after="240"/>
      </w:pPr>
      <w:r>
        <w:rPr>
          <w:b/>
          <w:i/>
          <w:color w:val="3A0517"/>
        </w:rPr>
        <w:t>Use of Citation</w:t>
      </w:r>
      <w:r>
        <w:t xml:space="preserve"> 🟢</w:t>
      </w:r>
    </w:p>
    <w:p>
      <w:pPr>
        <w:spacing w:before="0" w:after="0"/>
      </w:pPr>
      <w:r>
        <w:t>In the PLAINTIFF'S OPPOSITION TO DEFENDANT COUNTY OF RIVERSIDE'S MOTION TO DISMISS COMPLAINT, City of Canton v. Harris is cited to establish the legal rule that municipal liability under Monell can be predicated on "deliberate indifference via failure to train" (p. 4). The citation appears in the context of the Plaintiff's argument regarding Monell liability, where he asserts that his injuries were caused by the County's "failure to train and supervise jail staff regarding mandatory medical-response protocols" (p. 4). The document interprets the legal reasoning from City of Canton as a means to hold a public entity accountable when its training deficiencies lead to constitutional violations (p. 4). The Plaintiff directly applies the legal concept of failure to train to the facts of his case, alleging that the County's specific failure to train staff on medical-response protocols constitutes a basis for municipal liability (p. 4).</w:t>
      </w:r>
    </w:p>
    <w:p>
      <w:pPr>
        <w:spacing w:before="240" w:after="240"/>
      </w:pPr>
      <w:r>
        <w:rPr>
          <w:b/>
          <w:i/>
          <w:color w:val="3A0517"/>
        </w:rPr>
        <w:t>Accuracy Review</w:t>
      </w:r>
    </w:p>
    <w:p>
      <w:pPr>
        <w:spacing w:before="0" w:after="0"/>
      </w:pPr>
      <w:r>
        <w:t>The citation to City of Canton v. Harris in the Plaintiff's Opposition is an accurate application of the law. The Plaintiff correctly identifies the case as the authority for 'deliberate indifference via failure to train' within the broader framework of municipal liability under Monell. The application is contextually appropriate, as the Plaintiff's allegations regarding the denial of medical care to a detainee mirror the factual circumstances of Geraldine Harris in the cited case. By asserting that the County's failure to train staff on medical protocols caused his injuries, the Plaintiff aligns his legal theory with the 'direct causal link' and 'deliberate indifference' requirements set forth by the Supreme Court. At the pleading stage, the Plaintiff is not required to prove these elements but must allege facts that make the claim plausible; citing City of Canton provides the necessary legal foundation for this specific Monell theory. There are no mischaracterizations or overextensions, as the citation remains within the doctrinal boundaries of § 1983 municipal liability for omissions in training.</w:t>
      </w:r>
    </w:p>
    <w:p>
      <w:pPr>
        <w:spacing w:before="240" w:after="240"/>
      </w:pPr>
      <w:r>
        <w:rPr>
          <w:b/>
          <w:i/>
          <w:color w:val="3A0517"/>
        </w:rPr>
        <w:t>Applicable Negative Treatment</w:t>
      </w:r>
    </w:p>
    <w:p>
      <w:pPr>
        <w:spacing w:before="0" w:after="0"/>
      </w:pPr>
      <w:r>
        <w:rPr>
          <w:b/>
        </w:rPr>
        <w:t>1. Farmer v. Brennan, 511 U.S. 825:</w:t>
      </w:r>
      <w:r>
        <w:t xml:space="preserve"> This decision distinguishes the objective "deliberate indifference" standard established in </w:t>
      </w:r>
      <w:r>
        <w:rPr>
          <w:i/>
        </w:rPr>
        <w:t>Canton</w:t>
      </w:r>
      <w:r>
        <w:t xml:space="preserve"> for municipal liability from the subjective standard required to establish an Eighth Amendment violation against individual prison officials, noting that </w:t>
      </w:r>
      <w:r>
        <w:rPr>
          <w:i/>
        </w:rPr>
        <w:t>Canton</w:t>
      </w:r>
      <w:r>
        <w:t xml:space="preserve"> addressed municipal responsibility rather than the underlying constitutional standard.</w:t>
      </w:r>
    </w:p>
    <w:p>
      <w:pPr>
        <w:spacing w:before="0" w:after="0"/>
      </w:pPr>
      <w:r>
        <w:rPr>
          <w:b/>
        </w:rPr>
        <w:t>2. Connick v. Thompson, 563 U.S. 51:</w:t>
      </w:r>
      <w:r>
        <w:t xml:space="preserve"> This case limits the application of </w:t>
      </w:r>
      <w:r>
        <w:rPr>
          <w:i/>
        </w:rPr>
        <w:t>Canton</w:t>
      </w:r>
      <w:r>
        <w:t xml:space="preserve"> by declining to extend its hypothesized "single-incident" liability theory to a failure to train prosecutors on </w:t>
      </w:r>
      <w:r>
        <w:rPr>
          <w:i/>
        </w:rPr>
        <w:t>Brady</w:t>
      </w:r>
      <w:r>
        <w:t xml:space="preserve"> obligations and emphasizes that deliberate indifference is a stringent standard of fault usually requiring a pattern of similar constitutional violations.</w:t>
      </w:r>
    </w:p>
    <w:p>
      <w:pPr>
        <w:spacing w:before="0" w:after="0"/>
      </w:pPr>
      <w:r>
        <w:rPr>
          <w:b/>
        </w:rPr>
        <w:t>3. Board of the County Commissioners of Bryan County v. Brown, 520 U.S. 397:</w:t>
      </w:r>
      <w:r>
        <w:t xml:space="preserve"> This decision limits </w:t>
      </w:r>
      <w:r>
        <w:rPr>
          <w:i/>
        </w:rPr>
        <w:t>Canton</w:t>
      </w:r>
      <w:r>
        <w:t xml:space="preserve"> by distinguishing a municipality's training program from a single hiring decision, emphasizing that predicting the consequences of a single incident is more difficult and that "deliberate indifference" is a stringent standard requiring high predictability of the resulting violation.</w:t>
      </w:r>
    </w:p>
    <w:p>
      <w:pPr>
        <w:spacing w:before="0" w:after="0"/>
      </w:pPr>
      <w:r>
        <w:rPr>
          <w:b/>
        </w:rPr>
        <w:t>4. Osu Student Alliance v. Ray, 699 F.3d 1053:</w:t>
      </w:r>
      <w:r>
        <w:t xml:space="preserve"> The Ninth Circuit questioned the ongoing consistency of </w:t>
      </w:r>
      <w:r>
        <w:rPr>
          <w:i/>
        </w:rPr>
        <w:t>Canton</w:t>
      </w:r>
      <w:r>
        <w:t xml:space="preserve">’s uniform culpability test for municipalities in light of </w:t>
      </w:r>
      <w:r>
        <w:rPr>
          <w:i/>
        </w:rPr>
        <w:t>Ashcroft v. Iqbal</w:t>
      </w:r>
      <w:r>
        <w:t xml:space="preserve">, noting that while </w:t>
      </w:r>
      <w:r>
        <w:rPr>
          <w:i/>
        </w:rPr>
        <w:t>Canton</w:t>
      </w:r>
      <w:r>
        <w:t xml:space="preserve"> applies a general deliberate indifference standard, </w:t>
      </w:r>
      <w:r>
        <w:rPr>
          <w:i/>
        </w:rPr>
        <w:t>Iqbal</w:t>
      </w:r>
      <w:r>
        <w:t xml:space="preserve"> may require a variable mental state for individual supervisors based on the specific constitutional right at issue.</w:t>
      </w:r>
    </w:p>
    <w:p>
      <w:pPr>
        <w:spacing w:before="0" w:after="0"/>
      </w:pPr>
      <w:r>
        <w:rPr>
          <w:b/>
        </w:rPr>
        <w:t>5. Collins v. City of Harker Heights, 503 U.S. 115:</w:t>
      </w:r>
      <w:r>
        <w:t xml:space="preserve"> This case limits </w:t>
      </w:r>
      <w:r>
        <w:rPr>
          <w:i/>
        </w:rPr>
        <w:t>Canton</w:t>
      </w:r>
      <w:r>
        <w:t xml:space="preserve"> by clarifying that the "deliberate indifference" standard was articulated solely to identify the threshold for holding a municipality responsible for the torts of its agents, not to define the degree of fault required to prove the underlying constitutional violation itself.</w:t>
      </w:r>
    </w:p>
    <w:p>
      <w:pPr>
        <w:spacing w:before="240" w:after="240"/>
      </w:pPr>
      <w:r>
        <w:rPr>
          <w:b/>
          <w:i/>
          <w:color w:val="3A0517"/>
        </w:rPr>
        <w:t>Other Relevant Precedence</w:t>
      </w:r>
    </w:p>
    <w:p>
      <w:pPr>
        <w:spacing w:before="0" w:after="0"/>
      </w:pPr>
      <w:r>
        <w:rPr>
          <w:b/>
        </w:rPr>
        <w:t>1. AE ex rel. Hernandez v. County of Tulare, 666 F.3d 631 (9th Cir. 2012):</w:t>
      </w:r>
      <w:r>
        <w:t xml:space="preserve"> This case is highly relevant as it establishes the Ninth Circuit's specific pleading requirements for </w:t>
      </w:r>
      <w:r>
        <w:rPr>
          <w:i/>
        </w:rPr>
        <w:t>Monell</w:t>
      </w:r>
      <w:r>
        <w:t xml:space="preserve"> claims following </w:t>
      </w:r>
      <w:r>
        <w:rPr>
          <w:i/>
        </w:rPr>
        <w:t>Ashcroft v. Iqbal</w:t>
      </w:r>
      <w:r>
        <w:t>, requiring plaintiffs to allege non-conclusory facts to support a plausible policy or custom.</w:t>
      </w:r>
    </w:p>
    <w:p>
      <w:pPr>
        <w:spacing w:before="0" w:after="0"/>
      </w:pPr>
      <w:r>
        <w:rPr>
          <w:b/>
        </w:rPr>
        <w:t>2. Castro v. County of Los Angeles, 833 F.3d 1060 (9th Cir. 2016):</w:t>
      </w:r>
      <w:r>
        <w:t xml:space="preserve"> An en banc Ninth Circuit decision that clarifies the "deliberate indifference" standard for municipal liability is an objective inquiry, specifically in the context of pretrial detainees' rights to protection and medical care.</w:t>
      </w:r>
    </w:p>
    <w:p>
      <w:pPr>
        <w:spacing w:before="0" w:after="0"/>
      </w:pPr>
      <w:r>
        <w:rPr>
          <w:b/>
        </w:rPr>
        <w:t>3. Long v. County of Los Angeles, 442 F.3d 1178 (9th Cir. 2006):</w:t>
      </w:r>
      <w:r>
        <w:t xml:space="preserve"> This case is factually on-point as it applies </w:t>
      </w:r>
      <w:r>
        <w:rPr>
          <w:i/>
        </w:rPr>
        <w:t>City of Canton</w:t>
      </w:r>
      <w:r>
        <w:t xml:space="preserve"> to a Ninth Circuit matter involving a county's alleged failure to train jail medical staff on documenting and assessing unstable patients.</w:t>
      </w:r>
    </w:p>
    <w:p>
      <w:pPr>
        <w:spacing w:before="0" w:after="0"/>
      </w:pPr>
      <w:r>
        <w:rPr>
          <w:b/>
        </w:rPr>
        <w:t>4. Bell v. Williams, 108 F.4th 809 (9th Cir. 2024):</w:t>
      </w:r>
      <w:r>
        <w:t xml:space="preserve"> A recent Ninth Circuit case that discusses the standard for establishing municipal liability based on a failure-to-train theory specifically regarding jail officers and their interactions with detainees.</w:t>
      </w:r>
    </w:p>
    <w:p>
      <w:pPr>
        <w:spacing w:before="0" w:after="0"/>
      </w:pPr>
      <w:r>
        <w:rPr>
          <w:b/>
        </w:rPr>
        <w:t>5. St. Clair v. County of Okanogan, No. 24-4195 (9th Cir. Sept. 23, 2025):</w:t>
      </w:r>
      <w:r>
        <w:t xml:space="preserve"> This provides the most recent jurisdictional precedent applying </w:t>
      </w:r>
      <w:r>
        <w:rPr>
          <w:i/>
        </w:rPr>
        <w:t>City of Canton</w:t>
      </w:r>
      <w:r>
        <w:t xml:space="preserve"> to </w:t>
      </w:r>
      <w:r>
        <w:rPr>
          <w:i/>
        </w:rPr>
        <w:t>Monell</w:t>
      </w:r>
      <w:r>
        <w:t xml:space="preserve"> claims premised on either longstanding practices or deliberate indifference through a failure to train.</w:t>
      </w:r>
    </w:p>
    <w:p>
      <w:r>
        <w:br w:type="page"/>
      </w:r>
    </w:p>
    <w:p>
      <w:pPr>
        <w:spacing w:before="0" w:after="0"/>
      </w:pPr>
      <w:r/>
      <w:hyperlink w:anchor="accurate">
        <w:r>
          <w:rPr/>
          <w:t xml:space="preserve">↑ Triage</w:t>
        </w:r>
      </w:hyperlink>
    </w:p>
    <w:p>
      <w:pPr>
        <w:pStyle w:val="Heading3"/>
      </w:pPr>
      <w:r>
        <w:bookmarkStart w:id="44" w:name="pembaurvcinc38"/>
        <w:bookmarkEnd w:id="44" w:name="pembaurvcinc38"/>
      </w:r>
      <w:r>
        <w:t>Pembaur v. Cincinnati 475 U.S. 469</w:t>
      </w:r>
    </w:p>
    <w:p>
      <w:pPr>
        <w:spacing w:before="240" w:after="240"/>
      </w:pPr>
      <w:r>
        <w:rPr>
          <w:b/>
          <w:i/>
          <w:color w:val="3A0517"/>
        </w:rPr>
        <w:t>Use of Citation</w:t>
      </w:r>
      <w:r>
        <w:t xml:space="preserve"> 🟢</w:t>
      </w:r>
    </w:p>
    <w:p>
      <w:pPr>
        <w:spacing w:before="0" w:after="0"/>
      </w:pPr>
      <w:r>
        <w:t>In the PLAINTIFF'S OPPOSITION TO DEFENDANT COUNTY OF RIVERSIDE'S MOTION TO DISMISS COMPLAINT, Pembaur v. Cincinnati, 475 U.S. 469 (1986) is cited to support the legal rule that municipal liability under Monell can arise from the 'acts of final policymakers' (p. 4). The context of this citation is within the Plaintiff's argument regarding Monell liability (Section III.C), where the Plaintiff asserts that his injuries were caused by the County's customs, failure to train, or the actions of its policymakers (p. 4). This relates back to the earlier argument in Section III.B that Sheriff Bianco is a 'final policymaker whose decisions and customs influenced the conduct at issue' (p. 3). The document interprets Pembaur as establishing that a municipality is responsible for the actions of officials who possess final authority to establish municipal policy. The Plaintiff applies this legal concept by alleging that the misconduct leading to his injuries was influenced by such policymakers, thereby satisfying the pleading requirements for municipal liability (p. 4).</w:t>
      </w:r>
    </w:p>
    <w:p>
      <w:pPr>
        <w:spacing w:before="240" w:after="240"/>
      </w:pPr>
      <w:r>
        <w:rPr>
          <w:b/>
          <w:i/>
          <w:color w:val="3A0517"/>
        </w:rPr>
        <w:t>Accuracy Review</w:t>
      </w:r>
    </w:p>
    <w:p>
      <w:pPr>
        <w:spacing w:before="0" w:after="0"/>
      </w:pPr>
      <w:r>
        <w:t>The citation to Pembaur v. Cincinnati in the Plaintiff's Opposition is an accurate application of the law. The document correctly identifies Pembaur as the primary authority for the proposition that municipal liability may be predicated on the actions or decisions of 'final policymakers.' The Plaintiff uses the citation within the appropriate doctrinal framework of Monell liability, specifically addressing the 'final policymaker' prong as a distinct path to establishing the County's responsibility for constitutional violations. There is no mischaracterization or contextual overextension; the Plaintiff relies on the core holding of Pembaur—that a deliberate choice by an authorized policymaker represents an act of official government policy—to survive a Rule 12(b)(6) motion. While the document does not engage in the function-specific analysis of whether a California Sheriff acts for the County or the State (a common issue in Ninth Circuit Monell litigation), such detail is generally not required at the pleading stage to state a plausible claim. The citation effectively supports the Plaintiff's argument that dismissing the claims against Sheriff Bianco and the County would be premature before discovery can establish the exact nature of the policymaking authority involved.</w:t>
      </w:r>
    </w:p>
    <w:p>
      <w:pPr>
        <w:spacing w:before="240" w:after="240"/>
      </w:pPr>
      <w:r>
        <w:rPr>
          <w:b/>
          <w:i/>
          <w:color w:val="3A0517"/>
        </w:rPr>
        <w:t>Applicable Negative Treatment</w:t>
      </w:r>
    </w:p>
    <w:p>
      <w:pPr>
        <w:spacing w:before="0" w:after="0"/>
      </w:pPr>
      <w:r>
        <w:rPr>
          <w:b/>
        </w:rPr>
        <w:t>1. City of St. Louis v. Praprotnik, 485 U.S. 112:</w:t>
      </w:r>
      <w:r>
        <w:t xml:space="preserve"> This decision limited </w:t>
      </w:r>
      <w:r>
        <w:rPr>
          <w:i/>
        </w:rPr>
        <w:t>Pembaur</w:t>
      </w:r>
      <w:r>
        <w:t xml:space="preserve"> by clarifying that the identification of "final policymaking authority" is strictly a question of state law and that a municipality is not liable for an official's discretionary actions unless that official is legally responsible for establishing final government policy in that specific area.</w:t>
      </w:r>
    </w:p>
    <w:p>
      <w:pPr>
        <w:spacing w:before="0" w:after="0"/>
      </w:pPr>
      <w:r>
        <w:rPr>
          <w:b/>
        </w:rPr>
        <w:t>2. Board of the County Commissioners of Bryan County v. Brown, 520 U.S. 397:</w:t>
      </w:r>
      <w:r>
        <w:t xml:space="preserve"> This case limited the "single decision" theory established in </w:t>
      </w:r>
      <w:r>
        <w:rPr>
          <w:i/>
        </w:rPr>
        <w:t>Pembaur</w:t>
      </w:r>
      <w:r>
        <w:t xml:space="preserve">, noting it applies primarily where the municipal action itself violates federal law; for facially lawful actions, a plaintiff must meet a higher burden of proving fault and causation to avoid collapsing </w:t>
      </w:r>
      <w:r>
        <w:rPr>
          <w:i/>
        </w:rPr>
        <w:t>Monell</w:t>
      </w:r>
      <w:r>
        <w:t xml:space="preserve"> liability into respondeat superior.</w:t>
      </w:r>
    </w:p>
    <w:p>
      <w:pPr>
        <w:spacing w:before="0" w:after="0"/>
      </w:pPr>
      <w:r>
        <w:rPr>
          <w:b/>
        </w:rPr>
        <w:t>3. County of Los Angeles v. Superior Court, 68 Cal. App. 4th 1166:</w:t>
      </w:r>
      <w:r>
        <w:t xml:space="preserve"> This court limited the precedential value of </w:t>
      </w:r>
      <w:r>
        <w:rPr>
          <w:i/>
        </w:rPr>
        <w:t>Pembaur</w:t>
      </w:r>
      <w:r>
        <w:t xml:space="preserve"> regarding the status of California Sheriffs, noting that </w:t>
      </w:r>
      <w:r>
        <w:rPr>
          <w:i/>
        </w:rPr>
        <w:t>Pembaur</w:t>
      </w:r>
      <w:r>
        <w:t xml:space="preserve"> assumed without discussion that a Sheriff was a county policymaker; under subsequent Supreme Court precedent, a rigorous, function-specific analysis of state law is required to determine if the official acts for the state or the county.</w:t>
      </w:r>
    </w:p>
    <w:p>
      <w:pPr>
        <w:spacing w:before="240" w:after="240"/>
      </w:pPr>
      <w:r>
        <w:rPr>
          <w:b/>
          <w:i/>
          <w:color w:val="3A0517"/>
        </w:rPr>
        <w:t>Other Relevant Precedence</w:t>
      </w:r>
    </w:p>
    <w:p>
      <w:pPr>
        <w:spacing w:before="0" w:after="0"/>
      </w:pPr>
      <w:r>
        <w:rPr>
          <w:b/>
        </w:rPr>
        <w:t>1. Benavidez v. County of San Diego, 993 F.3d 1134:</w:t>
      </w:r>
      <w:r>
        <w:t xml:space="preserve"> This recent Ninth Circuit case applies </w:t>
      </w:r>
      <w:r>
        <w:rPr>
          <w:i/>
        </w:rPr>
        <w:t>Pembaur</w:t>
      </w:r>
      <w:r>
        <w:t xml:space="preserve"> to a California county, clarifying that a municipal policy requires a "deliberate choice" by an official with final policymaking authority, which is directly relevant to the claims against the County of Riverside and Sheriff Bianco.</w:t>
      </w:r>
    </w:p>
    <w:p>
      <w:pPr>
        <w:spacing w:before="0" w:after="0"/>
      </w:pPr>
      <w:r>
        <w:rPr>
          <w:b/>
        </w:rPr>
        <w:t>2. Hunter v. County of Sacramento, 652 F.3d 1225:</w:t>
      </w:r>
      <w:r>
        <w:t xml:space="preserve"> This Ninth Circuit case involves a California county and provides a more localized application of the </w:t>
      </w:r>
      <w:r>
        <w:rPr>
          <w:i/>
        </w:rPr>
        <w:t>Monell</w:t>
      </w:r>
      <w:r>
        <w:t xml:space="preserve"> and </w:t>
      </w:r>
      <w:r>
        <w:rPr>
          <w:i/>
        </w:rPr>
        <w:t>Pembaur</w:t>
      </w:r>
      <w:r>
        <w:t xml:space="preserve"> frameworks for identifying municipal policies or customs that cause constitutional injuries.</w:t>
      </w:r>
    </w:p>
    <w:p>
      <w:pPr>
        <w:spacing w:before="0" w:after="0"/>
      </w:pPr>
      <w:r>
        <w:rPr>
          <w:b/>
        </w:rPr>
        <w:t>3. Ulrich v. City &amp; County of San Francisco, 308 F.3d 968:</w:t>
      </w:r>
      <w:r>
        <w:t xml:space="preserve"> This Ninth Circuit case refines the </w:t>
      </w:r>
      <w:r>
        <w:rPr>
          <w:i/>
        </w:rPr>
        <w:t>Pembaur</w:t>
      </w:r>
      <w:r>
        <w:t xml:space="preserve"> standard by explaining that a municipality can be liable if an official with final policymaking authority delegates that authority to, or ratifies the decision of, a subordinate.</w:t>
      </w:r>
    </w:p>
    <w:p>
      <w:pPr>
        <w:spacing w:before="0" w:after="0"/>
      </w:pPr>
      <w:r>
        <w:rPr>
          <w:b/>
        </w:rPr>
        <w:t>4. Delia v. City of Rialto, 621 F.3d 1069:</w:t>
      </w:r>
      <w:r>
        <w:t xml:space="preserve"> This Ninth Circuit case clarifies the distinction between an official's final decision-making authority and final policymaking authority, using </w:t>
      </w:r>
      <w:r>
        <w:rPr>
          <w:i/>
        </w:rPr>
        <w:t>Pembaur</w:t>
      </w:r>
      <w:r>
        <w:t>'s own illustration of a Sheriff to determine municipal liability.</w:t>
      </w:r>
    </w:p>
    <w:p>
      <w:pPr>
        <w:spacing w:before="0" w:after="0"/>
      </w:pPr>
      <w:r>
        <w:rPr>
          <w:b/>
        </w:rPr>
        <w:t>5. Lytle v. Carl, 382 F.3d 978:</w:t>
      </w:r>
      <w:r>
        <w:t xml:space="preserve"> This Ninth Circuit case applies </w:t>
      </w:r>
      <w:r>
        <w:rPr>
          <w:i/>
        </w:rPr>
        <w:t>Pembaur</w:t>
      </w:r>
      <w:r>
        <w:t xml:space="preserve"> to define "policy" as including a course of action tailored to a particular situation, which supports the Plaintiff's argument that a single decision by a policymaker like Sheriff Bianco can establish liability.</w:t>
      </w:r>
    </w:p>
    <w:p>
      <w:r>
        <w:br w:type="page"/>
      </w:r>
    </w:p>
    <w:p>
      <w:pPr>
        <w:spacing w:before="0" w:after="0"/>
      </w:pPr>
      <w:r/>
      <w:hyperlink w:anchor="accurate">
        <w:r>
          <w:rPr/>
          <w:t xml:space="preserve">↑ Triage</w:t>
        </w:r>
      </w:hyperlink>
    </w:p>
    <w:p>
      <w:pPr>
        <w:pStyle w:val="Heading3"/>
      </w:pPr>
      <w:r>
        <w:bookmarkStart w:id="45" w:name="aeexrehernan39"/>
        <w:bookmarkEnd w:id="45" w:name="aeexrehernan39"/>
      </w:r>
      <w:r>
        <w:t>AE ex re. Hernandez v. Cnty. Of Tulare 666 F.3d 631</w:t>
      </w:r>
    </w:p>
    <w:p>
      <w:pPr>
        <w:spacing w:before="240" w:after="240"/>
      </w:pPr>
      <w:r>
        <w:rPr>
          <w:b/>
          <w:i/>
          <w:color w:val="3A0517"/>
        </w:rPr>
        <w:t>Use of Citation</w:t>
      </w:r>
      <w:r>
        <w:t xml:space="preserve"> 🟢</w:t>
      </w:r>
    </w:p>
    <w:p>
      <w:pPr>
        <w:spacing w:before="0" w:after="0"/>
      </w:pPr>
      <w:r>
        <w:t>In the PLAINTIFF'S OPPOSITION TO DEFENDANT COUNTY OF RIVERSIDE'S MOTION TO DISMISS COMPLAINT, the case AE ex re. Hernandez v. Cnty. Of Tulare is cited to establish the pleading requirements for municipal liability claims under Monell in the Ninth Circuit following the Supreme Court's decision in Ashcroft v. Iqbal (p. 4). The document cites the case for the legal rule that a plaintiff must provide non-conclusory facts supporting a plausible municipal policy or custom (p. 4). This citation occurs within the context of the Plaintiff's argument that the County of Riverside is liable for injuries resulting from a longstanding custom or practice of disregarding detainees’ urgent medical needs and a failure to train and supervise jail staff (p. 4). The document interprets the legal reasoning in Hernandez as setting a specific factual threshold that must be met to survive a motion to dismiss (p. 4). The Plaintiff directly applies this concept by asserting that the allegations in the Complaint satisfy the non-conclusory facts standard required by the Ninth Circuit (p. 4).</w:t>
      </w:r>
    </w:p>
    <w:p>
      <w:pPr>
        <w:spacing w:before="240" w:after="240"/>
      </w:pPr>
      <w:r>
        <w:rPr>
          <w:b/>
          <w:i/>
          <w:color w:val="3A0517"/>
        </w:rPr>
        <w:t>Accuracy Review</w:t>
      </w:r>
    </w:p>
    <w:p>
      <w:pPr>
        <w:spacing w:before="0" w:after="0"/>
      </w:pPr>
      <w:r>
        <w:t>The citation to AE ex rel. Hernandez v. County of Tulare in the Plaintiff's Opposition is a highly accurate application of legal principles. The document correctly identifies Hernandez as the authority for the Ninth Circuit's shift away from a 'minimalist' pleading standard for Monell claims toward a requirement for 'non-conclusory facts' that plausibly suggest a policy or custom. By citing pages 637-38, the Plaintiff accurately points to the Ninth Circuit's adoption of the two-part test from Starr v. Baca, which requires factual allegations to be taken as true only if they are not mere recitations of legal elements. The application is contextually appropriate, as the Plaintiff uses the case to defend the sufficiency of his factual allegations regarding the County's medical response protocols and training failures. Furthermore, the document's reliance on Hernandez aligns with the case's procedural outcome, which favored allowing plaintiffs the opportunity to plead specific facts to support municipal liability rather than facing immediate dismissal with prejudice.</w:t>
      </w:r>
    </w:p>
    <w:p>
      <w:pPr>
        <w:spacing w:before="240" w:after="240"/>
      </w:pPr>
      <w:r>
        <w:rPr>
          <w:b/>
          <w:i/>
          <w:color w:val="3A0517"/>
        </w:rPr>
        <w:t>Other Relevant Precedence</w:t>
      </w:r>
    </w:p>
    <w:p>
      <w:pPr>
        <w:spacing w:before="0" w:after="0"/>
      </w:pPr>
      <w:r>
        <w:rPr>
          <w:b/>
        </w:rPr>
        <w:t>1. Rosales-Martinez v. Palmer, 753 F.3d 890:</w:t>
      </w:r>
      <w:r>
        <w:t xml:space="preserve"> This Ninth Circuit case applies the </w:t>
      </w:r>
      <w:r>
        <w:rPr>
          <w:i/>
        </w:rPr>
        <w:t>Hernandez</w:t>
      </w:r>
      <w:r>
        <w:t xml:space="preserve"> standard to </w:t>
      </w:r>
      <w:r>
        <w:rPr>
          <w:i/>
        </w:rPr>
        <w:t>Monell</w:t>
      </w:r>
      <w:r>
        <w:t xml:space="preserve"> claims, holding that a plaintiff should be granted leave to amend when a complaint fails to plead sufficient facts for municipal liability, directly supporting the Plaintiff's arguments in Sections III.C and III.F.</w:t>
      </w:r>
    </w:p>
    <w:p>
      <w:pPr>
        <w:spacing w:before="0" w:after="0"/>
      </w:pPr>
      <w:r>
        <w:rPr>
          <w:b/>
        </w:rPr>
        <w:t>2. Sabra v. Maricopa County Community College Dist., 44 F.4th 867:</w:t>
      </w:r>
      <w:r>
        <w:t xml:space="preserve"> This recent Ninth Circuit decision cites </w:t>
      </w:r>
      <w:r>
        <w:rPr>
          <w:i/>
        </w:rPr>
        <w:t>Hernandez</w:t>
      </w:r>
      <w:r>
        <w:t xml:space="preserve"> to clarify that the failure to allege an official policy or custom is a failure to state a claim under Rule 12(b)(6), reinforcing the procedural standard the Plaintiff asserts in Section III.C.</w:t>
      </w:r>
    </w:p>
    <w:p>
      <w:pPr>
        <w:spacing w:before="0" w:after="0"/>
      </w:pPr>
      <w:r>
        <w:rPr>
          <w:b/>
        </w:rPr>
        <w:t>3. San Mateo Union High School District v. County of San Mateo, 213 Cal. App. 4th 418:</w:t>
      </w:r>
      <w:r>
        <w:t xml:space="preserve"> This California appellate case cites </w:t>
      </w:r>
      <w:r>
        <w:rPr>
          <w:i/>
        </w:rPr>
        <w:t>Hernandez</w:t>
      </w:r>
      <w:r>
        <w:t xml:space="preserve"> regarding discretionary act immunity under Government Code § 820.2, providing a jurisdictional match for the state law immunity and derivative liability issues discussed in Section III.D.</w:t>
      </w:r>
    </w:p>
    <w:p>
      <w:pPr>
        <w:spacing w:before="0" w:after="0"/>
      </w:pPr>
      <w:r>
        <w:rPr>
          <w:b/>
        </w:rPr>
        <w:t>4. Mudpie, Inc. v. Travelers Casualty Ins. Co., 15 F.4th 885:</w:t>
      </w:r>
      <w:r>
        <w:t xml:space="preserve"> This case provides a recent Ninth Circuit application of the Rule 12(b)(6) standard cited in Section II of the document, specifically the requirement to accept factual allegations as true and construe them in the light most favorable to the plaintiff.</w:t>
      </w:r>
    </w:p>
    <w:p>
      <w:pPr>
        <w:spacing w:before="0" w:after="0"/>
      </w:pPr>
      <w:r>
        <w:rPr>
          <w:b/>
        </w:rPr>
        <w:t>5. Hoang v. Bank of Am., N.A., 910 F.3d 1096:</w:t>
      </w:r>
      <w:r>
        <w:t xml:space="preserve"> This case cites </w:t>
      </w:r>
      <w:r>
        <w:rPr>
          <w:i/>
        </w:rPr>
        <w:t>Hernandez</w:t>
      </w:r>
      <w:r>
        <w:t xml:space="preserve"> to support the standard of review for a denial of leave to amend, which is relevant to the Plaintiff's request for leave to amend as an alternative to dismissal in Section III.F.</w:t>
      </w:r>
    </w:p>
    <w:p>
      <w:r>
        <w:br w:type="page"/>
      </w:r>
    </w:p>
    <w:p>
      <w:pPr>
        <w:spacing w:before="0" w:after="0"/>
      </w:pPr>
      <w:r/>
      <w:hyperlink w:anchor="accurate">
        <w:r>
          <w:rPr/>
          <w:t xml:space="preserve">↑ Triage</w:t>
        </w:r>
      </w:hyperlink>
    </w:p>
    <w:p>
      <w:pPr>
        <w:pStyle w:val="Heading3"/>
      </w:pPr>
      <w:r>
        <w:bookmarkStart w:id="46" w:name="lopezvsmith240"/>
        <w:bookmarkEnd w:id="46" w:name="lopezvsmith240"/>
      </w:r>
      <w:r>
        <w:t>Lopez v. Smith 203 F.3d 1122</w:t>
      </w:r>
    </w:p>
    <w:p>
      <w:pPr>
        <w:spacing w:before="240" w:after="240"/>
      </w:pPr>
      <w:r>
        <w:rPr>
          <w:b/>
          <w:i/>
          <w:color w:val="3A0517"/>
        </w:rPr>
        <w:t>Use of Citation</w:t>
      </w:r>
      <w:r>
        <w:t xml:space="preserve"> 🟢</w:t>
      </w:r>
    </w:p>
    <w:p>
      <w:pPr>
        <w:spacing w:before="0" w:after="0"/>
      </w:pPr>
      <w:r>
        <w:t>PLAINTIFF'S OPPOSITION TO DEFENDANT COUNTY OF RIVERSIDE'S MOTION TO DISMISS COMPLAINT cites Lopez v. Smith to support the legal rule that if a court finds a complaint lacks sufficient detail to satisfy Rule 8, the appropriate remedy is to grant leave to amend rather than dismissing the action (p. 7). In the context of the document, this citation is used in Section E to counter the Defendant's argument that the Complaint violates Rule 8 for lack of clarity (p. 7). The document interprets the legal reasoning in Lopez v. Smith as establishing a procedural mandate where amendment is favored over dismissal for pleading deficiencies (p. 7). The document directly applies this concept by asserting that if the Court requires more detail from the Plaintiff, Lopez v. Smith dictates that amendment is the 'proper remedy' (p. 7).</w:t>
      </w:r>
    </w:p>
    <w:p>
      <w:pPr>
        <w:spacing w:before="240" w:after="240"/>
      </w:pPr>
      <w:r>
        <w:rPr>
          <w:b/>
          <w:i/>
          <w:color w:val="3A0517"/>
        </w:rPr>
        <w:t>Accuracy Review</w:t>
      </w:r>
    </w:p>
    <w:p>
      <w:pPr>
        <w:spacing w:before="0" w:after="0"/>
      </w:pPr>
      <w:r>
        <w:t>The citation to Lopez v. Smith is an accurate application of Ninth Circuit law. The document correctly identifies the core procedural holding of the en banc decision: that the federal policy favoring decisions on the merits requires courts to grant leave to amend curable pleading deficiencies. While Lopez specifically addressed the impact of the PLRA on in forma pauperis (IFP) prisoner complaints, the court explicitly grounded its reasoning in the broader Ninth Circuit rule (citing Doe v. United States) that applies to Rule 12(b)(6) dismissals generally. The Plaintiff's use of the case to argue that amendment is the 'proper remedy' for a perceived lack of factual detail under Rule 8 is a standard and correct application of the case's essential reasoning. Although Lopez emphasizes the 'extreme liberality' afforded to pro se litigants—and the Plaintiff here is represented—the underlying mandate that leave be granted unless amendment would be futile remains the governing standard for all litigants in the circuit. There are no contextual distortions or overextensions in this application.</w:t>
      </w:r>
    </w:p>
    <w:p>
      <w:pPr>
        <w:spacing w:before="240" w:after="240"/>
      </w:pPr>
      <w:r>
        <w:rPr>
          <w:b/>
          <w:i/>
          <w:color w:val="3A0517"/>
        </w:rPr>
        <w:t>Applicable Negative Treatment</w:t>
      </w:r>
    </w:p>
    <w:p>
      <w:pPr>
        <w:spacing w:before="0" w:after="0"/>
      </w:pPr>
      <w:r>
        <w:rPr>
          <w:b/>
        </w:rPr>
        <w:t>1. Harris v. Mangum, 863 F.3d 1133:</w:t>
      </w:r>
      <w:r>
        <w:t xml:space="preserve"> The Ninth Circuit limited the application of </w:t>
      </w:r>
      <w:r>
        <w:rPr>
          <w:i/>
        </w:rPr>
        <w:t>Lopez v. Smith</w:t>
      </w:r>
      <w:r>
        <w:t xml:space="preserve"> by holding that a dismissal for failure to state a claim counts as a "strike" under the Prison Litigation Reform Act (28 U.S.C. § 1915(g)) even if the district court follows the </w:t>
      </w:r>
      <w:r>
        <w:rPr>
          <w:i/>
        </w:rPr>
        <w:t>Lopez</w:t>
      </w:r>
      <w:r>
        <w:t xml:space="preserve"> rule by granting the prisoner leave to amend. It clarifies that the potential salvageability of a complaint does not prevent a dismissal from being a strike, thereby limiting the procedural protections </w:t>
      </w:r>
      <w:r>
        <w:rPr>
          <w:i/>
        </w:rPr>
        <w:t>Lopez</w:t>
      </w:r>
      <w:r>
        <w:t xml:space="preserve"> provides to prisoner litigants.</w:t>
      </w:r>
    </w:p>
    <w:p>
      <w:pPr>
        <w:spacing w:before="0" w:after="0"/>
      </w:pPr>
      <w:r>
        <w:rPr>
          <w:b/>
        </w:rPr>
        <w:t>2. Unified Data Services v. Federal Trade Commission, 39 F.4th 1200:</w:t>
      </w:r>
      <w:r>
        <w:t xml:space="preserve"> The Ninth Circuit distinguished </w:t>
      </w:r>
      <w:r>
        <w:rPr>
          <w:i/>
        </w:rPr>
        <w:t>Lopez v. Smith</w:t>
      </w:r>
      <w:r>
        <w:t xml:space="preserve">, ruling that the interest in judicial economy does not require granting leave to amend where a plaintiff fails to explain what additional allegations they would make to cure a pleading deficiency. This limits the "extreme liberality" of the </w:t>
      </w:r>
      <w:r>
        <w:rPr>
          <w:i/>
        </w:rPr>
        <w:t>Lopez</w:t>
      </w:r>
      <w:r>
        <w:t xml:space="preserve"> amendment rule by requiring a showing of how an amendment would be successful, particularly regarding jurisdictional issues.</w:t>
      </w:r>
    </w:p>
    <w:p>
      <w:pPr>
        <w:spacing w:before="0" w:after="0"/>
      </w:pPr>
      <w:r>
        <w:rPr>
          <w:b/>
        </w:rPr>
        <w:t>3. Akhtar v. Mesa, 698 F.3d 1202:</w:t>
      </w:r>
      <w:r>
        <w:t xml:space="preserve"> This case notes that the authorities </w:t>
      </w:r>
      <w:r>
        <w:rPr>
          <w:i/>
        </w:rPr>
        <w:t>Lopez v. Smith</w:t>
      </w:r>
      <w:r>
        <w:t xml:space="preserve"> relied upon (specifically </w:t>
      </w:r>
      <w:r>
        <w:rPr>
          <w:i/>
        </w:rPr>
        <w:t>Noll v. Carlson</w:t>
      </w:r>
      <w:r>
        <w:t>) were "superseded by statute in certain respects" by the Prison Litigation Reform Act. This limits the broad application of pre-PLRA amendment standards in the context of prisoner litigation, acknowledging the statutory shift in the court's dismissal authority.</w:t>
      </w:r>
    </w:p>
    <w:p>
      <w:pPr>
        <w:spacing w:before="240" w:after="240"/>
      </w:pPr>
      <w:r>
        <w:rPr>
          <w:b/>
          <w:i/>
          <w:color w:val="3A0517"/>
        </w:rPr>
        <w:t>Other Relevant Precedence</w:t>
      </w:r>
    </w:p>
    <w:p>
      <w:pPr>
        <w:spacing w:before="0" w:after="0"/>
      </w:pPr>
      <w:r>
        <w:rPr>
          <w:b/>
        </w:rPr>
        <w:t>1. Schmitt v. Kaiser Found. Health Plan of Washington, 965 F.3d 945:</w:t>
      </w:r>
      <w:r>
        <w:t xml:space="preserve"> This recent Ninth Circuit decision applies the </w:t>
      </w:r>
      <w:r>
        <w:rPr>
          <w:i/>
        </w:rPr>
        <w:t>Lopez</w:t>
      </w:r>
      <w:r>
        <w:t xml:space="preserve"> standard to Rule 12(b)(6) dismissals, affirming that leave to amend should be granted unless the court determines the pleading cannot be cured by additional facts.</w:t>
      </w:r>
    </w:p>
    <w:p>
      <w:pPr>
        <w:spacing w:before="0" w:after="0"/>
      </w:pPr>
      <w:r>
        <w:rPr>
          <w:b/>
        </w:rPr>
        <w:t>2. United States v. Corinthian Colleges, 655 F.3d 984:</w:t>
      </w:r>
      <w:r>
        <w:t xml:space="preserve"> This case reinforces the </w:t>
      </w:r>
      <w:r>
        <w:rPr>
          <w:i/>
        </w:rPr>
        <w:t>Lopez</w:t>
      </w:r>
      <w:r>
        <w:t xml:space="preserve"> principle that amendment should be permitted unless the pleading is incurable, finding an abuse of discretion where a district court dismissed with prejudice.</w:t>
      </w:r>
    </w:p>
    <w:p>
      <w:pPr>
        <w:spacing w:before="0" w:after="0"/>
      </w:pPr>
      <w:r>
        <w:rPr>
          <w:b/>
        </w:rPr>
        <w:t>3. Parents for Privacy v. Barr, 949 F.3d 1210:</w:t>
      </w:r>
      <w:r>
        <w:t xml:space="preserve"> Cites </w:t>
      </w:r>
      <w:r>
        <w:rPr>
          <w:i/>
        </w:rPr>
        <w:t>Lopez</w:t>
      </w:r>
      <w:r>
        <w:t xml:space="preserve"> to establish that dismissal without leave to amend is improper unless it is clear on de novo review that the complaint could not be saved by any amendment.</w:t>
      </w:r>
    </w:p>
    <w:p>
      <w:pPr>
        <w:spacing w:before="0" w:after="0"/>
      </w:pPr>
      <w:r>
        <w:rPr>
          <w:b/>
        </w:rPr>
        <w:t>4. Osu Student Alliance v. Ray, 699 F.3d 1053:</w:t>
      </w:r>
      <w:r>
        <w:t xml:space="preserve"> Applies the </w:t>
      </w:r>
      <w:r>
        <w:rPr>
          <w:i/>
        </w:rPr>
        <w:t>Lopez</w:t>
      </w:r>
      <w:r>
        <w:t xml:space="preserve"> rule to find an abuse of discretion when a district court enters judgment without granting an opportunity to amend, particularly when the plaintiff might be able to provide more specific facts.</w:t>
      </w:r>
    </w:p>
    <w:p>
      <w:pPr>
        <w:spacing w:before="0" w:after="0"/>
      </w:pPr>
      <w:r>
        <w:rPr>
          <w:b/>
        </w:rPr>
        <w:t>5. Akhtar v. Mesa, 698 F.3d 1202:</w:t>
      </w:r>
      <w:r>
        <w:t xml:space="preserve"> Cites </w:t>
      </w:r>
      <w:r>
        <w:rPr>
          <w:i/>
        </w:rPr>
        <w:t>Lopez</w:t>
      </w:r>
      <w:r>
        <w:t xml:space="preserve"> to support the requirement that a district court must provide notice of deficiencies and an opportunity to amend before dismissing a complaint.</w:t>
      </w:r>
    </w:p>
    <w:p>
      <w:r>
        <w:br w:type="page"/>
      </w:r>
    </w:p>
    <w:p>
      <w:pPr>
        <w:spacing w:before="0" w:after="0"/>
      </w:pPr>
      <w:r/>
      <w:hyperlink w:anchor="accurate">
        <w:r>
          <w:rPr/>
          <w:t xml:space="preserve">↑ Triage</w:t>
        </w:r>
      </w:hyperlink>
    </w:p>
    <w:p>
      <w:pPr>
        <w:pStyle w:val="Heading3"/>
      </w:pPr>
      <w:r>
        <w:bookmarkStart w:id="47" w:name="fomanvdavis371us178"/>
        <w:bookmarkEnd w:id="47" w:name="fomanvdavis371us178"/>
      </w:r>
      <w:r>
        <w:t>Foman v. Davis 371 U.S. 178</w:t>
      </w:r>
    </w:p>
    <w:p>
      <w:pPr>
        <w:spacing w:before="240" w:after="240"/>
      </w:pPr>
      <w:r>
        <w:rPr>
          <w:b/>
          <w:i/>
          <w:color w:val="3A0517"/>
        </w:rPr>
        <w:t>Use of Citation</w:t>
      </w:r>
      <w:r>
        <w:t xml:space="preserve"> 🟢</w:t>
      </w:r>
    </w:p>
    <w:p>
      <w:pPr>
        <w:spacing w:before="0" w:after="0"/>
      </w:pPr>
      <w:r>
        <w:t>PLAINTIFF'S OPPOSITION TO DEFENDANT COUNTY OF RIVERSIDE'S MOTION TO DISMISS COMPLAINT cites Foman v. Davis to support the legal rule that leave to amend a complaint should be granted absent undue delay, bad faith, repeated failure to cure or undue prejudice (p. 7). The context of this citation is the Plaintiff's request for leave to amend as an alternative to dismissal, specifically to address potential deficiencies in Monell claims, Government Claims Act details, or Doe identifications (p. 7). The document interprets the legal reasoning in Foman v. Davis as establishing a standard where amendment is favored unless specific prejudicial factors exist (p. 7). The Plaintiff directly applies this concept by asserting that none of the disqualifying factors mentioned in Foman—such as bad faith or undue delay—apply to the current litigation, and therefore leave to amend should be granted with extreme liberality (p. 7).</w:t>
      </w:r>
    </w:p>
    <w:p>
      <w:pPr>
        <w:spacing w:before="240" w:after="240"/>
      </w:pPr>
      <w:r>
        <w:rPr>
          <w:b/>
          <w:i/>
          <w:color w:val="3A0517"/>
        </w:rPr>
        <w:t>Accuracy Review</w:t>
      </w:r>
    </w:p>
    <w:p>
      <w:pPr>
        <w:spacing w:before="0" w:after="0"/>
      </w:pPr>
      <w:r>
        <w:t>The citation to Foman v. Davis in the Plaintiff's Opposition is a highly accurate application of the legal principle. The document correctly identifies the holding that leave to amend must be granted with liberality and accurately lists the specific limiting factors (undue delay, bad faith, etc.) established by the Supreme Court. The application is within appropriate contextual boundaries, as the Plaintiff is responding to a Rule 12(b)(6) motion in federal court where the alternative to dismissal is an amendment under Rule 15(a). There is no mischaracterization or contextual overextension; the Plaintiff uses the case for its primary, well-settled purpose: to establish that a court's refusal to grant leave to amend without a justifying reason constitutes an abuse of discretion. The reliance on Ninth Circuit case law (Eminence Capital) further reinforces the correct application of the Foman standard within the relevant jurisdiction.</w:t>
      </w:r>
    </w:p>
    <w:p>
      <w:pPr>
        <w:spacing w:before="240" w:after="240"/>
      </w:pPr>
      <w:r>
        <w:rPr>
          <w:b/>
          <w:i/>
          <w:color w:val="3A0517"/>
        </w:rPr>
        <w:t>Applicable Negative Treatment</w:t>
      </w:r>
    </w:p>
    <w:p>
      <w:pPr>
        <w:spacing w:before="0" w:after="0"/>
      </w:pPr>
      <w:r>
        <w:rPr>
          <w:b/>
        </w:rPr>
        <w:t>1. Nebraska v. Wyoming, 515 U.S. 1:</w:t>
      </w:r>
      <w:r>
        <w:t xml:space="preserve"> This case limits the application of the liberal amendment standard established in </w:t>
      </w:r>
      <w:r>
        <w:rPr>
          <w:i/>
        </w:rPr>
        <w:t>Foman</w:t>
      </w:r>
      <w:r>
        <w:t>, holding that it does not apply to cases within the Supreme Court's original jurisdiction.</w:t>
      </w:r>
    </w:p>
    <w:p>
      <w:pPr>
        <w:spacing w:before="0" w:after="0"/>
      </w:pPr>
      <w:r>
        <w:rPr>
          <w:b/>
        </w:rPr>
        <w:t>2. Torres v. Oakland Scavenger Co., 487 U.S. 312:</w:t>
      </w:r>
      <w:r>
        <w:t xml:space="preserve"> This decision limits the reach of </w:t>
      </w:r>
      <w:r>
        <w:rPr>
          <w:i/>
        </w:rPr>
        <w:t>Foman</w:t>
      </w:r>
      <w:r>
        <w:t xml:space="preserve"> by clarifying that while procedural rules should be liberally construed, this principle does not allow courts to waive jurisdictional requirements, such as the requirement to name all parties taking an appeal under Federal Rule of Appellate Procedure 3(c).</w:t>
      </w:r>
    </w:p>
    <w:p>
      <w:pPr>
        <w:spacing w:before="0" w:after="0"/>
      </w:pPr>
      <w:r>
        <w:rPr>
          <w:b/>
        </w:rPr>
        <w:t>3. Schiavone v. Fortune, 477 U.S. 21:</w:t>
      </w:r>
      <w:r>
        <w:t xml:space="preserve"> This case limits the "spirit" of </w:t>
      </w:r>
      <w:r>
        <w:rPr>
          <w:i/>
        </w:rPr>
        <w:t>Foman</w:t>
      </w:r>
      <w:r>
        <w:t xml:space="preserve"> by holding that the preference for decisions on the merits cannot be used to avoid the specific, plain-language requirements of Rule 15(c) regarding the relation back of amendments.</w:t>
      </w:r>
    </w:p>
    <w:p>
      <w:pPr>
        <w:spacing w:before="0" w:after="0"/>
      </w:pPr>
      <w:r>
        <w:rPr>
          <w:b/>
        </w:rPr>
        <w:t>4. Blom Bank Sal v. Honickman, 6 F. 4th 487:</w:t>
      </w:r>
      <w:r>
        <w:t xml:space="preserve"> This case limits the scope of </w:t>
      </w:r>
      <w:r>
        <w:rPr>
          <w:i/>
        </w:rPr>
        <w:t>Foman</w:t>
      </w:r>
      <w:r>
        <w:t>, clarifying that its principles apply to Rule 59(e) motions but do not extend to the stricter "extraordinary circumstances" standards required for Rule 60(b) motions, which involve the finality of judgments.</w:t>
      </w:r>
    </w:p>
    <w:p>
      <w:pPr>
        <w:spacing w:before="240" w:after="240"/>
      </w:pPr>
      <w:r>
        <w:rPr>
          <w:b/>
          <w:i/>
          <w:color w:val="3A0517"/>
        </w:rPr>
        <w:t>Other Relevant Precedence</w:t>
      </w:r>
    </w:p>
    <w:p>
      <w:pPr>
        <w:spacing w:before="0" w:after="0"/>
      </w:pPr>
      <w:r>
        <w:rPr>
          <w:b/>
        </w:rPr>
        <w:t>1. Eminence Capital, LLC v. Aspeon, Inc., 316 F.3d 1048:</w:t>
      </w:r>
      <w:r>
        <w:t xml:space="preserve"> This Ninth Circuit case is highly on-point as it specifically applies the </w:t>
      </w:r>
      <w:r>
        <w:rPr>
          <w:i/>
        </w:rPr>
        <w:t>Foman</w:t>
      </w:r>
      <w:r>
        <w:t xml:space="preserve"> factors to a district court's dismissal of a complaint, emphasizing that leave to amend should be granted with "extreme liberality" and that a dismissal without a justifying reason is an abuse of discretion.</w:t>
      </w:r>
    </w:p>
    <w:p>
      <w:pPr>
        <w:spacing w:before="0" w:after="0"/>
      </w:pPr>
      <w:r>
        <w:rPr>
          <w:b/>
        </w:rPr>
        <w:t>2. Lopez v. Smith, 203 F.3d 1122:</w:t>
      </w:r>
      <w:r>
        <w:t xml:space="preserve"> An en banc Ninth Circuit decision that reinforces the </w:t>
      </w:r>
      <w:r>
        <w:rPr>
          <w:i/>
        </w:rPr>
        <w:t>Foman</w:t>
      </w:r>
      <w:r>
        <w:t xml:space="preserve"> principle in the context of Rule 12(b)(6) dismissals, holding that leave to amend must be granted unless the court determines that the pleading could not possibly be cured by the allegation of other facts.</w:t>
      </w:r>
    </w:p>
    <w:p>
      <w:pPr>
        <w:spacing w:before="0" w:after="0"/>
      </w:pPr>
      <w:r>
        <w:rPr>
          <w:b/>
        </w:rPr>
        <w:t>3. Manzarek v. St. Paul Fire &amp; Marine Insurance, 519 F.3d 1025:</w:t>
      </w:r>
      <w:r>
        <w:t xml:space="preserve"> This Ninth Circuit case applies the </w:t>
      </w:r>
      <w:r>
        <w:rPr>
          <w:i/>
        </w:rPr>
        <w:t>Foman</w:t>
      </w:r>
      <w:r>
        <w:t xml:space="preserve"> standard to determine whether a district court abused its discretion by dismissing a complaint with prejudice, noting that such a dismissal requires a justifying reason like futility or undue prejudice.</w:t>
      </w:r>
    </w:p>
    <w:p>
      <w:pPr>
        <w:spacing w:before="0" w:after="0"/>
      </w:pPr>
      <w:r>
        <w:rPr>
          <w:b/>
        </w:rPr>
        <w:t>4. Sonoma County Ass'n of Retired Employees v. Sonoma County, 708 F.3d 1109:</w:t>
      </w:r>
      <w:r>
        <w:t xml:space="preserve"> A Ninth Circuit case that explicitly lists and applies the </w:t>
      </w:r>
      <w:r>
        <w:rPr>
          <w:i/>
        </w:rPr>
        <w:t>Foman</w:t>
      </w:r>
      <w:r>
        <w:t xml:space="preserve"> factors (undue delay, bad faith, repeated failure to cure, prejudice, and futility) to evaluate the denial of a motion for leave to amend.</w:t>
      </w:r>
    </w:p>
    <w:p>
      <w:pPr>
        <w:spacing w:before="0" w:after="0"/>
      </w:pPr>
      <w:r>
        <w:rPr>
          <w:b/>
        </w:rPr>
        <w:t>5. Chudacoff v. University Medical Center of Southern Nevada, 649 F.3d 1143:</w:t>
      </w:r>
      <w:r>
        <w:t xml:space="preserve"> This Ninth Circuit case provides a clear application of the </w:t>
      </w:r>
      <w:r>
        <w:rPr>
          <w:i/>
        </w:rPr>
        <w:t>Foman</w:t>
      </w:r>
      <w:r>
        <w:t xml:space="preserve"> factors to the Rule 15(a) analysis, confirming that the policy favoring amendment is to be applied with "extreme liberality."</w:t>
      </w:r>
    </w:p>
    <w:p>
      <w:r>
        <w:br w:type="page"/>
      </w:r>
    </w:p>
    <w:p>
      <w:pPr>
        <w:spacing w:before="0" w:after="0"/>
      </w:pPr>
      <w:r/>
      <w:hyperlink w:anchor="accurate">
        <w:r>
          <w:rPr/>
          <w:t xml:space="preserve">↑ Triage</w:t>
        </w:r>
      </w:hyperlink>
    </w:p>
    <w:p>
      <w:pPr>
        <w:pStyle w:val="Heading3"/>
      </w:pPr>
      <w:r>
        <w:bookmarkStart w:id="48" w:name="governmentcode8456"/>
        <w:bookmarkEnd w:id="48" w:name="governmentcode8456"/>
      </w:r>
      <w:r>
        <w:t>Government Code § 845.6</w:t>
      </w:r>
    </w:p>
    <w:p>
      <w:pPr>
        <w:spacing w:before="240" w:after="240"/>
      </w:pPr>
      <w:r>
        <w:rPr>
          <w:b/>
          <w:i/>
          <w:color w:val="3A0517"/>
        </w:rPr>
        <w:t>Use of Citation</w:t>
      </w:r>
      <w:r>
        <w:t xml:space="preserve"> 🟢</w:t>
      </w:r>
    </w:p>
    <w:p>
      <w:pPr>
        <w:spacing w:before="0" w:after="0"/>
      </w:pPr>
      <w:r>
        <w:t>The Plaintiff cites California Government Code section 845.6 to argue that the County of Riverside's reliance on immunity under section 844.6 is 'misplaced' because specific statutory exceptions apply to the case (p. 4). Section 845.6 is used to support the legal rule that 'affirmative liability' is created when a public employee, while acting within the scope of their employment, 'knows or has reason to know that a prisoner is in need of immediate medical care and fails to take reasonable action to summon such medical care' (p. 4). In the context of this matter, Leonard Colbert alleges he 'repeatedly complained of serious medical distress' while confined at a Riverside County detention facility, but County staff 'failed to summon or provide emergency care,' resulting in 'prolonged and preventable injury' (p. 4). The Plaintiff employs analogical reasoning by citing California case law, including Hart v. County of Orange, Lucas v. City of Long Beach, and Watson v. State of California, to demonstrate that courts 'consistently impose liability' in circumstances where jailers ignore repeated pleas for medical help or fail to obtain aid for arrestees in distress (p. 5). The statutory rules of section 845.6 are interpreted as requiring three specific elements for liability: (a) the existence of an 'immediate medical need,' (b) 'actual or constructive knowledge' by County staff, and (c) a 'failure to summon appropriate care' (p. 5). Furthermore, the Plaintiff argues that section 845.6 must be preserved through the 'strict construction' of immunity statutes, ensuring that the County's attempt to stretch immunity does not contravene statutory text or public policy (p. 6-7).</w:t>
      </w:r>
    </w:p>
    <w:p>
      <w:pPr>
        <w:spacing w:before="240" w:after="240"/>
      </w:pPr>
      <w:r>
        <w:rPr>
          <w:b/>
          <w:i/>
          <w:color w:val="3A0517"/>
        </w:rPr>
        <w:t>Accuracy Review</w:t>
      </w:r>
    </w:p>
    <w:p>
      <w:pPr>
        <w:spacing w:before="0" w:after="0"/>
      </w:pPr>
      <w:r>
        <w:t>The citation to California Government Code section 845.6 is an accurate application of the law within the context of a motion to dismiss. The Plaintiff correctly identifies the statute as the primary vehicle for overcoming the County's immunity defense regarding the failure to provide medical care. By breaking the statute down into three distinct elements—immediate medical need, actual or constructive knowledge, and failure to summon—the Plaintiff aligns with established California case law such as Watson v. State of California. The reliance on Hart v. County of Orange and Lucas v. City of Long Beach further reinforces the argument that the 'summoning' requirement is a mandatory duty that, when breached, triggers liability. While the document elsewhere misattributes a quote to section 845.4 that actually belongs to 844.6(d), the specific treatment of 845.6 is legally sound and follows standard litigation practice for challenging prisoner immunity.</w:t>
      </w:r>
    </w:p>
    <w:p>
      <w:pPr>
        <w:spacing w:before="240" w:after="240"/>
      </w:pPr>
      <w:r>
        <w:rPr>
          <w:b/>
          <w:i/>
          <w:color w:val="3A0517"/>
        </w:rPr>
        <w:t>Use of Quotes</w:t>
      </w:r>
      <w:r>
        <w:bookmarkStart w:id="49" w:name="governmentco43"/>
        <w:bookmarkEnd w:id="49" w:name="governmentco43"/>
      </w:r>
    </w:p>
    <w:p>
      <w:pPr>
        <w:spacing w:before="240" w:after="240"/>
      </w:pPr>
      <w:r>
        <w:t xml:space="preserve">🟡 </w:t>
      </w:r>
      <w:r>
        <w:rPr>
          <w:b/>
          <w:i/>
          <w:color w:val="3A0517"/>
        </w:rPr>
        <w:t>Quote 1 - Government Code § 845.6</w:t>
      </w:r>
    </w:p>
    <w:p>
      <w:pPr>
        <w:pStyle w:val="Quote"/>
      </w:pPr>
      <w:r>
        <w:t>a public employee, acting within the scope of his employment, knows or has reason to know that a prisoner is in need of immediate medical care and fails to take reasonable action to summon such medical care.</w:t>
      </w:r>
    </w:p>
    <w:p>
      <w:pPr>
        <w:spacing w:before="0" w:after="0"/>
      </w:pPr>
      <w:r>
        <w:t>The quote exists in the source text, though it is a partial extraction. It accurately captures the conditional clause of the statute starting from 'a public employee...' and ending at '...summon such medical care.' It is contextually complete regarding the specific requirements for employee liability, although it omits the preceding phrase 'is liable if' and the concurrent mention of the public entity's liability within that specific clause.</w:t>
      </w:r>
    </w:p>
    <w:p>
      <w:r>
        <w:br w:type="page"/>
      </w:r>
    </w:p>
    <w:p>
      <w:pPr>
        <w:spacing w:before="0" w:after="0"/>
      </w:pPr>
      <w:r/>
      <w:hyperlink w:anchor="accurate">
        <w:r>
          <w:rPr/>
          <w:t xml:space="preserve">↑ Triage</w:t>
        </w:r>
      </w:hyperlink>
    </w:p>
    <w:p>
      <w:pPr>
        <w:pStyle w:val="Heading3"/>
      </w:pPr>
      <w:r>
        <w:bookmarkStart w:id="50" w:name="governmentcode835"/>
        <w:bookmarkEnd w:id="50" w:name="governmentcode835"/>
      </w:r>
      <w:r>
        <w:t>Government Code § 835</w:t>
      </w:r>
    </w:p>
    <w:p>
      <w:pPr>
        <w:spacing w:before="240" w:after="240"/>
      </w:pPr>
      <w:r>
        <w:rPr>
          <w:b/>
          <w:i/>
          <w:color w:val="3A0517"/>
        </w:rPr>
        <w:t>Use of Citation</w:t>
      </w:r>
      <w:r>
        <w:t xml:space="preserve"> 🟢</w:t>
      </w:r>
    </w:p>
    <w:p>
      <w:pPr>
        <w:spacing w:before="0" w:after="0"/>
      </w:pPr>
      <w:r>
        <w:t>Plaintiff cites California Government Code section 835 to support the proposition that the County is liable for "Dangerous-Conditions Liability" (p. 5). The legal rule established by section 835 allows for recovery for injuries resulting from a "dangerous condition of public property" (p. 6). In the context of this matter, Colbert alleges that his injuries were caused by "unsafe jail conditions—including defective maintenance, leaking plumbing, and hazardous flooring" (p. 5). The document employs analogical reasoning by connecting section 835 to the exception found in Government Code section 844.6(c), which permits recovery for dangerous conditions by individuals who are not classified as "prisoners" (p. 6). To support this, Plaintiff cites Lowman v. County of Los Angeles to argue that pre-arraignment detainees do not qualify as prisoners under the immunity statute, meaning the claim under section 835 remains "independently valid" (p. 6). The statutory rules of section 835 are interpreted as providing a basis for liability that is not barred by the County's prisoner immunity if the claimant's legal status at the time of injury falls outside the statutory definition of a prisoner (p. 6).</w:t>
      </w:r>
    </w:p>
    <w:p>
      <w:pPr>
        <w:spacing w:before="240" w:after="240"/>
      </w:pPr>
      <w:r>
        <w:rPr>
          <w:b/>
          <w:i/>
          <w:color w:val="3A0517"/>
        </w:rPr>
        <w:t>Accuracy Review</w:t>
      </w:r>
    </w:p>
    <w:p>
      <w:pPr>
        <w:spacing w:before="0" w:after="0"/>
      </w:pPr>
      <w:r>
        <w:t>The citation to California Government Code section 835 is an accurate application of the law within the context of a motion to dismiss. The Plaintiff correctly identifies section 835 as the statutory vehicle for liability arising from 'dangerous conditions' and properly situates it within the broader framework of the Government Claims Act. Specifically, the document accurately navigates the interplay between section 835 and section 844.6(c), noting that while public entities are generally immune from prisoner injuries, that immunity does not extend to dangerous condition claims brought by persons not meeting the legal definition of a 'prisoner.' By citing Lowman to challenge the 'prisoner' classification of a pre-arraignment detainee, the Plaintiff provides a technically sound basis for the 'independently valid' nature of the section 835 claim at the pleading stage. There is no evidence of contextual overextension or mischaracterization, as the document acknowledges the statutory limitations and provides a recognized legal theory to address them.</w:t>
      </w:r>
    </w:p>
    <w:p>
      <w:r>
        <w:br w:type="page"/>
      </w:r>
    </w:p>
    <w:p>
      <w:pPr>
        <w:spacing w:before="0" w:after="0"/>
      </w:pPr>
      <w:r/>
      <w:hyperlink w:anchor="unavailable">
        <w:r>
          <w:rPr/>
          <w:t xml:space="preserve">↑ Triage</w:t>
        </w:r>
      </w:hyperlink>
    </w:p>
    <w:p>
      <w:pPr>
        <w:pStyle w:val="Heading3"/>
      </w:pPr>
      <w:r>
        <w:bookmarkStart w:id="51" w:name="gillespievci45"/>
        <w:bookmarkEnd w:id="51" w:name="gillespievci45"/>
      </w:r>
      <w:r>
        <w:t>Gillespie v. Civiletti 629 F.2d 637</w:t>
      </w:r>
    </w:p>
    <w:p>
      <w:pPr>
        <w:spacing w:before="240" w:after="240"/>
      </w:pPr>
      <w:r>
        <w:rPr>
          <w:b/>
          <w:i/>
          <w:color w:val="3A0517"/>
        </w:rPr>
        <w:t>Use of Citation</w:t>
      </w:r>
      <w:r>
        <w:t xml:space="preserve"> ⚪</w:t>
      </w:r>
    </w:p>
    <w:p>
      <w:pPr>
        <w:spacing w:before="0" w:after="0"/>
      </w:pPr>
      <w:r>
        <w:t>In the PLAINTIFF'S OPPOSITION TO DEFENDANT COUNTY OF RIVERSIDE'S MOTION TO DISMISS COMPLAINT, Gillespie v. Civiletti is cited to support the legal rule that a plaintiff may utilize discovery to identify unknown defendants (p. 3). The citation occurs within the context of the Plaintiff's argument that 'DOE DEFENDANTS 11-25 SHOULD NOT BE DISMISSED AT THIS STAGE' (p. 3). The document interprets the legal reasoning of Gillespie as permitting 'early, tailored discovery to identify the Doe defendants' so that the complaint can be amended once their identities are known (p. 3). The Plaintiff directly applies this concept by requesting that the court allow such discovery in the present matter rather than dismissing the Doe defendants (p. 3).</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52" w:name="gillettevdel46"/>
        <w:bookmarkEnd w:id="52" w:name="gillettevdel46"/>
      </w:r>
      <w:r>
        <w:t>Gillette v. Delmore 979 F.2d 1342</w:t>
      </w:r>
    </w:p>
    <w:p>
      <w:pPr>
        <w:spacing w:before="240" w:after="240"/>
      </w:pPr>
      <w:r>
        <w:rPr>
          <w:b/>
          <w:i/>
          <w:color w:val="3A0517"/>
        </w:rPr>
        <w:t>Use of Citation</w:t>
      </w:r>
      <w:r>
        <w:t xml:space="preserve"> ⚪</w:t>
      </w:r>
    </w:p>
    <w:p>
      <w:pPr>
        <w:spacing w:before="0" w:after="0"/>
      </w:pPr>
      <w:r>
        <w:t>In the PLAINTIFF'S OPPOSITION TO DEFENDANT COUNTY OF RIVERSIDE'S MOTION TO DISMISS COMPLAINT, the case Gillette v. Delmore, 979 F.2d 1342 is cited to support the legal rule that municipal liability under Monell can be established through the theory of ratification (p. 4). The context of this citation is within Section III.C, titled MONELL, where the Plaintiff argues that the County of Riverside is liable for constitutional violations because the injuries were caused by official policies, customs, or the actions of final policymakers (p. 4). The document interprets Gillette as a supporting authority for the proposition that ratification by an official with final policymaking authority is a recognized pathway to establishing municipal liability (p. 4). The application of Gillette is as a supporting example of the legal standards for Monell liability; the Plaintiff uses the citation to bolster the claim that his allegations regarding the County's customs and failures meet the non-conclusory factual standards required to survive a motion to dismiss (p. 4).</w:t>
      </w:r>
    </w:p>
    <w:p>
      <w:pPr>
        <w:spacing w:before="240" w:after="240"/>
      </w:pPr>
      <w:r>
        <w:rPr>
          <w:b/>
          <w:i/>
          <w:color w:val="3A0517"/>
        </w:rPr>
        <w:t>Accuracy Review</w:t>
      </w:r>
    </w:p>
    <w:p>
      <w:pPr>
        <w:spacing w:before="0" w:after="0"/>
      </w:pPr>
      <w:r>
        <w:t>Accuracy Review is not available for this rating level. The citation is likely not in error or a hallucination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Times New Roman" w:eastAsiaTheme="majorEastAsia" w:hAnsiTheme="majorHAnsi" w:cstheme="majorBidi" w:ascii="Times New Roman" w:hAnsi="Times New Roman"/>
      <w:b/>
      <w:bCs/>
      <w:color w:val="3A051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Times New Roman" w:eastAsiaTheme="majorEastAsia" w:hAnsiTheme="majorHAnsi" w:cstheme="majorBidi" w:ascii="Times New Roman" w:hAnsi="Times New Roman"/>
      <w:b/>
      <w:bCs/>
      <w:color w:val="3A051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Times New Roman" w:eastAsiaTheme="majorEastAsia" w:hAnsiTheme="majorHAnsi" w:cstheme="majorBidi" w:ascii="Times New Roman" w:hAnsi="Times New Roman"/>
      <w:b/>
      <w:bCs/>
      <w:color w:val="3A051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Times New Roman" w:eastAsiaTheme="majorEastAsia" w:hAnsiTheme="majorHAnsi" w:cstheme="majorBidi" w:ascii="Times New Roman" w:hAnsi="Times New Roman"/>
      <w:b/>
      <w:bCs/>
      <w:i/>
      <w:iCs/>
      <w:color w:val="3A0517"/>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Times New Roman" w:eastAsiaTheme="majorEastAsia" w:hAnsiTheme="majorHAnsi" w:cstheme="majorBidi" w:ascii="Times New Roman" w:hAnsi="Times New Roman"/>
      <w:color w:val="3A0517"/>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Times New Roman" w:eastAsiaTheme="majorEastAsia" w:hAnsiTheme="majorHAnsi" w:cstheme="majorBidi" w:ascii="Times New Roman" w:hAnsi="Times New Roman"/>
      <w:i/>
      <w:iCs/>
      <w:color w:val="3A0517"/>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ind w:left="720" w:right="720"/>
      <w:jc w:val="both"/>
    </w:pPr>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OpineTitle">
    <w:name w:val="Opine Title"/>
    <w:pPr>
      <w:spacing w:before="0"/>
    </w:pPr>
    <w:rPr>
      <w:rFonts w:ascii="Times New Roman" w:hAnsi="Times New Roman"/>
      <w:color w:val="3A0517"/>
      <w:sz w:val="32"/>
    </w:rPr>
  </w:style>
  <w:style w:type="paragraph" w:customStyle="1" w:styleId="OpineSubtitle">
    <w:name w:val="Opine Subtitle"/>
    <w:pPr>
      <w:spacing w:after="0" w:before="160"/>
    </w:pPr>
    <w:rPr>
      <w:rFonts w:ascii="Times New Roman" w:hAnsi="Times New Roman"/>
      <w:i/>
      <w:color w:val="3A0517"/>
      <w:sz w:val="32"/>
    </w:rPr>
  </w:style>
  <w:style w:type="paragraph" w:customStyle="1" w:styleId="TriageReport">
    <w:name w:val="Triage Report"/>
    <w:pPr>
      <w:spacing w:after="0" w:before="0"/>
      <w:jc w:val="center"/>
    </w:pPr>
    <w:rPr>
      <w:rFonts w:ascii="Times New Roman" w:hAnsi="Times New Roman"/>
      <w:color w:val="3A0517"/>
      <w:sz w:val="32"/>
    </w:rPr>
  </w:style>
  <w:style w:type="paragraph" w:customStyle="1" w:styleId="SmallCapsHeading">
    <w:name w:val="SmallCaps Heading"/>
    <w:rPr>
      <w:rFonts w:ascii="Times New Roman" w:hAnsi="Times New Roman"/>
      <w:b/>
      <w:smallCaps/>
      <w:color w:val="3A0517"/>
      <w:sz w:val="32"/>
    </w:rPr>
  </w:style>
  <w:style w:type="character" w:customStyle="1" w:styleId="Hyperlink">
    <w:name w:val="Hyperlink"/>
    <w:rPr>
      <w:color w:val="44444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pp.opin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